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6"/>
          <w:szCs w:val="16"/>
          <w:color w:val="auto"/>
        </w:rPr>
        <w:t>1</w:t>
      </w:r>
    </w:p>
    <w:p>
      <w:pPr>
        <w:spacing w:after="0" w:line="200" w:lineRule="exact"/>
        <w:rPr>
          <w:sz w:val="24"/>
          <w:szCs w:val="24"/>
          <w:color w:val="auto"/>
        </w:rPr>
      </w:pPr>
    </w:p>
    <w:p>
      <w:pPr>
        <w:spacing w:after="0" w:line="371" w:lineRule="exact"/>
        <w:rPr>
          <w:sz w:val="24"/>
          <w:szCs w:val="24"/>
          <w:color w:val="auto"/>
        </w:rPr>
      </w:pPr>
    </w:p>
    <w:p>
      <w:pPr>
        <w:jc w:val="center"/>
        <w:ind w:right="370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37" w:lineRule="exact"/>
        <w:rPr>
          <w:sz w:val="24"/>
          <w:szCs w:val="24"/>
          <w:color w:val="auto"/>
        </w:rPr>
      </w:pPr>
    </w:p>
    <w:p>
      <w:pPr>
        <w:jc w:val="center"/>
        <w:ind w:right="3700"/>
        <w:spacing w:after="0"/>
        <w:rPr>
          <w:sz w:val="20"/>
          <w:szCs w:val="20"/>
          <w:color w:val="auto"/>
        </w:rPr>
      </w:pPr>
      <w:r>
        <w:rPr>
          <w:rFonts w:ascii="Courier New" w:cs="Courier New" w:eastAsia="Courier New" w:hAnsi="Courier New"/>
          <w:sz w:val="16"/>
          <w:szCs w:val="16"/>
          <w:color w:val="auto"/>
        </w:rPr>
        <w:t>WASHINGTON, DC 20549</w:t>
      </w:r>
    </w:p>
    <w:p>
      <w:pPr>
        <w:spacing w:after="0" w:line="165" w:lineRule="exact"/>
        <w:rPr>
          <w:sz w:val="24"/>
          <w:szCs w:val="24"/>
          <w:color w:val="auto"/>
        </w:rPr>
      </w:pPr>
    </w:p>
    <w:p>
      <w:pPr>
        <w:ind w:left="342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ind w:left="3520"/>
        <w:spacing w:after="0"/>
        <w:rPr>
          <w:sz w:val="20"/>
          <w:szCs w:val="20"/>
          <w:color w:val="auto"/>
        </w:rPr>
      </w:pPr>
      <w:r>
        <w:rPr>
          <w:rFonts w:ascii="Courier New" w:cs="Courier New" w:eastAsia="Courier New" w:hAnsi="Courier New"/>
          <w:sz w:val="16"/>
          <w:szCs w:val="16"/>
          <w:color w:val="auto"/>
        </w:rPr>
        <w:t>FORM 8-K</w:t>
      </w:r>
    </w:p>
    <w:p>
      <w:pPr>
        <w:spacing w:after="0" w:line="195" w:lineRule="exact"/>
        <w:rPr>
          <w:sz w:val="24"/>
          <w:szCs w:val="24"/>
          <w:color w:val="auto"/>
        </w:rPr>
      </w:pPr>
    </w:p>
    <w:p>
      <w:pPr>
        <w:ind w:left="342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jc w:val="center"/>
        <w:ind w:right="3700"/>
        <w:spacing w:after="0"/>
        <w:rPr>
          <w:sz w:val="20"/>
          <w:szCs w:val="20"/>
          <w:color w:val="auto"/>
        </w:rPr>
      </w:pPr>
      <w:r>
        <w:rPr>
          <w:rFonts w:ascii="Courier New" w:cs="Courier New" w:eastAsia="Courier New" w:hAnsi="Courier New"/>
          <w:sz w:val="16"/>
          <w:szCs w:val="16"/>
          <w:color w:val="auto"/>
        </w:rPr>
        <w:t>CURRENT REPORT</w:t>
      </w:r>
    </w:p>
    <w:p>
      <w:pPr>
        <w:spacing w:after="0" w:line="195"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00" w:lineRule="exact"/>
        <w:rPr>
          <w:sz w:val="24"/>
          <w:szCs w:val="24"/>
          <w:color w:val="auto"/>
        </w:rPr>
      </w:pPr>
    </w:p>
    <w:p>
      <w:pPr>
        <w:spacing w:after="0" w:line="371" w:lineRule="exact"/>
        <w:rPr>
          <w:sz w:val="24"/>
          <w:szCs w:val="24"/>
          <w:color w:val="auto"/>
        </w:rPr>
      </w:pPr>
    </w:p>
    <w:p>
      <w:pPr>
        <w:ind w:left="680"/>
        <w:spacing w:after="0"/>
        <w:tabs>
          <w:tab w:leader="none" w:pos="5640" w:val="left"/>
        </w:tabs>
        <w:rPr>
          <w:sz w:val="20"/>
          <w:szCs w:val="20"/>
          <w:color w:val="auto"/>
        </w:rPr>
      </w:pPr>
      <w:r>
        <w:rPr>
          <w:rFonts w:ascii="Courier New" w:cs="Courier New" w:eastAsia="Courier New" w:hAnsi="Courier New"/>
          <w:sz w:val="16"/>
          <w:szCs w:val="16"/>
          <w:color w:val="auto"/>
        </w:rPr>
        <w:t>DATE OF REPORT (DATE OF EARLIEST EVENT REPORTED):</w:t>
        <w:tab/>
        <w:t>August 13, 1999</w:t>
      </w:r>
    </w:p>
    <w:p>
      <w:pPr>
        <w:spacing w:after="0" w:line="200" w:lineRule="exact"/>
        <w:rPr>
          <w:sz w:val="24"/>
          <w:szCs w:val="24"/>
          <w:color w:val="auto"/>
        </w:rPr>
      </w:pPr>
    </w:p>
    <w:p>
      <w:pPr>
        <w:spacing w:after="0" w:line="371" w:lineRule="exact"/>
        <w:rPr>
          <w:sz w:val="24"/>
          <w:szCs w:val="24"/>
          <w:color w:val="auto"/>
        </w:rPr>
      </w:pPr>
    </w:p>
    <w:p>
      <w:pPr>
        <w:jc w:val="center"/>
        <w:ind w:right="3700"/>
        <w:spacing w:after="0"/>
        <w:rPr>
          <w:sz w:val="20"/>
          <w:szCs w:val="20"/>
          <w:color w:val="auto"/>
        </w:rPr>
      </w:pPr>
      <w:r>
        <w:rPr>
          <w:rFonts w:ascii="Courier New" w:cs="Courier New" w:eastAsia="Courier New" w:hAnsi="Courier New"/>
          <w:sz w:val="16"/>
          <w:szCs w:val="16"/>
          <w:color w:val="auto"/>
        </w:rPr>
        <w:t>Waste Management, Inc.</w:t>
      </w:r>
    </w:p>
    <w:p>
      <w:pPr>
        <w:spacing w:after="0" w:line="37" w:lineRule="exact"/>
        <w:rPr>
          <w:sz w:val="24"/>
          <w:szCs w:val="24"/>
          <w:color w:val="auto"/>
        </w:rPr>
      </w:pPr>
    </w:p>
    <w:p>
      <w:pPr>
        <w:jc w:val="center"/>
        <w:ind w:right="3700"/>
        <w:spacing w:after="0"/>
        <w:rPr>
          <w:sz w:val="20"/>
          <w:szCs w:val="20"/>
          <w:color w:val="auto"/>
        </w:rPr>
      </w:pPr>
      <w:r>
        <w:rPr>
          <w:rFonts w:ascii="Courier New" w:cs="Courier New" w:eastAsia="Courier New" w:hAnsi="Courier New"/>
          <w:sz w:val="16"/>
          <w:szCs w:val="16"/>
          <w:color w:val="auto"/>
        </w:rPr>
        <w:t>(EXACT NAME OF REGISTRANT AS SPECIFIED IN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840" w:type="dxa"/>
            <w:vAlign w:val="bottom"/>
          </w:tcPr>
          <w:p>
            <w:pPr>
              <w:jc w:val="center"/>
              <w:ind w:right="259"/>
              <w:spacing w:after="0"/>
              <w:rPr>
                <w:sz w:val="20"/>
                <w:szCs w:val="20"/>
                <w:color w:val="auto"/>
              </w:rPr>
            </w:pPr>
            <w:r>
              <w:rPr>
                <w:rFonts w:ascii="Courier New" w:cs="Courier New" w:eastAsia="Courier New" w:hAnsi="Courier New"/>
                <w:sz w:val="16"/>
                <w:szCs w:val="16"/>
                <w:color w:val="auto"/>
              </w:rPr>
              <w:t>Delaware</w:t>
            </w:r>
          </w:p>
        </w:tc>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1-12154</w:t>
            </w:r>
          </w:p>
        </w:tc>
        <w:tc>
          <w:tcPr>
            <w:tcW w:w="112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NUMBER)</w:t>
            </w:r>
          </w:p>
        </w:tc>
        <w:tc>
          <w:tcPr>
            <w:tcW w:w="360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73-1309529</w:t>
            </w:r>
          </w:p>
        </w:tc>
        <w:tc>
          <w:tcPr>
            <w:tcW w:w="0" w:type="dxa"/>
            <w:vAlign w:val="bottom"/>
          </w:tcPr>
          <w:p>
            <w:pPr>
              <w:spacing w:after="0"/>
              <w:rPr>
                <w:sz w:val="1"/>
                <w:szCs w:val="1"/>
                <w:color w:val="auto"/>
              </w:rPr>
            </w:pPr>
          </w:p>
        </w:tc>
      </w:tr>
      <w:tr>
        <w:trPr>
          <w:trHeight w:val="276"/>
        </w:trPr>
        <w:tc>
          <w:tcPr>
            <w:tcW w:w="4840" w:type="dxa"/>
            <w:vAlign w:val="bottom"/>
          </w:tcPr>
          <w:p>
            <w:pPr>
              <w:jc w:val="center"/>
              <w:ind w:right="259"/>
              <w:spacing w:after="0"/>
              <w:rPr>
                <w:sz w:val="20"/>
                <w:szCs w:val="20"/>
                <w:color w:val="auto"/>
              </w:rPr>
            </w:pPr>
            <w:r>
              <w:rPr>
                <w:rFonts w:ascii="Courier New" w:cs="Courier New" w:eastAsia="Courier New" w:hAnsi="Courier New"/>
                <w:sz w:val="16"/>
                <w:szCs w:val="16"/>
                <w:color w:val="auto"/>
              </w:rPr>
              <w:t>(STATE OR OTHER JURISDICTION OF INCORPORATION)</w:t>
            </w:r>
          </w:p>
        </w:tc>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(COMMISSION FILE</w:t>
            </w:r>
          </w:p>
        </w:tc>
        <w:tc>
          <w:tcPr>
            <w:tcW w:w="1120" w:type="dxa"/>
            <w:vAlign w:val="bottom"/>
            <w:vMerge w:val="continue"/>
          </w:tcPr>
          <w:p>
            <w:pPr>
              <w:spacing w:after="0"/>
              <w:rPr>
                <w:sz w:val="23"/>
                <w:szCs w:val="23"/>
                <w:color w:val="auto"/>
              </w:rPr>
            </w:pPr>
          </w:p>
        </w:tc>
        <w:tc>
          <w:tcPr>
            <w:tcW w:w="3600" w:type="dxa"/>
            <w:vAlign w:val="bottom"/>
          </w:tcPr>
          <w:p>
            <w:pPr>
              <w:jc w:val="right"/>
              <w:spacing w:after="0"/>
              <w:rPr>
                <w:sz w:val="20"/>
                <w:szCs w:val="20"/>
                <w:color w:val="auto"/>
              </w:rPr>
            </w:pPr>
            <w:r>
              <w:rPr>
                <w:rFonts w:ascii="Courier New" w:cs="Courier New" w:eastAsia="Courier New" w:hAnsi="Courier New"/>
                <w:sz w:val="16"/>
                <w:szCs w:val="16"/>
                <w:color w:val="auto"/>
              </w:rPr>
              <w:t>(IRS EMPLOYER IDENTIFICATION NO.)</w:t>
            </w: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11520"/>
          </w:cols>
          <w:pgMar w:left="240" w:top="212" w:right="1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260"/>
        <w:spacing w:after="0"/>
        <w:rPr>
          <w:sz w:val="20"/>
          <w:szCs w:val="20"/>
          <w:color w:val="auto"/>
        </w:rPr>
      </w:pPr>
      <w:r>
        <w:rPr>
          <w:rFonts w:ascii="Courier New" w:cs="Courier New" w:eastAsia="Courier New" w:hAnsi="Courier New"/>
          <w:sz w:val="16"/>
          <w:szCs w:val="16"/>
          <w:color w:val="auto"/>
        </w:rPr>
        <w:t>1001 Fannin, Suite 4000 Houston, Texas</w:t>
      </w:r>
    </w:p>
    <w:p>
      <w:pPr>
        <w:spacing w:after="0" w:line="37" w:lineRule="exact"/>
        <w:rPr>
          <w:sz w:val="24"/>
          <w:szCs w:val="24"/>
          <w:color w:val="auto"/>
        </w:rPr>
      </w:pPr>
    </w:p>
    <w:p>
      <w:pPr>
        <w:jc w:val="center"/>
        <w:ind w:right="26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77002</w:t>
      </w:r>
    </w:p>
    <w:p>
      <w:pPr>
        <w:spacing w:after="0" w:line="3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6120" w:space="720"/>
            <w:col w:w="4680"/>
          </w:cols>
          <w:pgMar w:left="240" w:top="212" w:right="1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ind w:left="680"/>
        <w:spacing w:after="0"/>
        <w:rPr>
          <w:sz w:val="20"/>
          <w:szCs w:val="20"/>
          <w:color w:val="auto"/>
        </w:rPr>
      </w:pPr>
      <w:r>
        <w:rPr>
          <w:rFonts w:ascii="Courier New" w:cs="Courier New" w:eastAsia="Courier New" w:hAnsi="Courier New"/>
          <w:sz w:val="16"/>
          <w:szCs w:val="16"/>
          <w:color w:val="auto"/>
        </w:rPr>
        <w:t>REGISTRANT'S TELEPHONE NUMBER, INCLUDING AREA CODE: (713) 512-6200</w:t>
      </w:r>
    </w:p>
    <w:p>
      <w:pPr>
        <w:spacing w:after="0" w:line="200" w:lineRule="exact"/>
        <w:rPr>
          <w:sz w:val="24"/>
          <w:szCs w:val="24"/>
          <w:color w:val="auto"/>
        </w:rPr>
      </w:pPr>
    </w:p>
    <w:p>
      <w:pPr>
        <w:spacing w:after="0" w:line="371" w:lineRule="exact"/>
        <w:rPr>
          <w:sz w:val="24"/>
          <w:szCs w:val="24"/>
          <w:color w:val="auto"/>
        </w:rPr>
      </w:pPr>
    </w:p>
    <w:p>
      <w:pPr>
        <w:ind w:left="1660"/>
        <w:spacing w:after="0"/>
        <w:rPr>
          <w:sz w:val="20"/>
          <w:szCs w:val="20"/>
          <w:color w:val="auto"/>
        </w:rPr>
      </w:pPr>
      <w:r>
        <w:rPr>
          <w:rFonts w:ascii="Courier New" w:cs="Courier New" w:eastAsia="Courier New" w:hAnsi="Courier New"/>
          <w:sz w:val="16"/>
          <w:szCs w:val="16"/>
          <w:color w:val="auto"/>
        </w:rPr>
        <w:t>---------------------------------------------</w:t>
      </w:r>
    </w:p>
    <w:p>
      <w:pPr>
        <w:spacing w:after="0" w:line="37" w:lineRule="exact"/>
        <w:rPr>
          <w:sz w:val="24"/>
          <w:szCs w:val="24"/>
          <w:color w:val="auto"/>
        </w:rPr>
      </w:pPr>
    </w:p>
    <w:p>
      <w:pPr>
        <w:ind w:left="880"/>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ectPr>
          <w:pgSz w:w="11900" w:h="16838" w:orient="portrait"/>
          <w:cols w:equalWidth="0" w:num="1">
            <w:col w:w="11520"/>
          </w:cols>
          <w:pgMar w:left="240" w:top="212" w:right="139" w:bottom="144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6"/>
          <w:szCs w:val="16"/>
          <w:color w:val="auto"/>
        </w:rPr>
        <w:t>2</w:t>
      </w:r>
    </w:p>
    <w:p>
      <w:pPr>
        <w:spacing w:after="0" w:line="37"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165" w:lineRule="exact"/>
        <w:rPr>
          <w:sz w:val="20"/>
          <w:szCs w:val="20"/>
          <w:color w:val="auto"/>
        </w:rPr>
      </w:pPr>
    </w:p>
    <w:p>
      <w:pPr>
        <w:ind w:right="2699" w:firstLine="880"/>
        <w:spacing w:after="0" w:line="269" w:lineRule="auto"/>
        <w:rPr>
          <w:sz w:val="20"/>
          <w:szCs w:val="20"/>
          <w:color w:val="auto"/>
        </w:rPr>
      </w:pPr>
      <w:r>
        <w:rPr>
          <w:rFonts w:ascii="Courier New" w:cs="Courier New" w:eastAsia="Courier New" w:hAnsi="Courier New"/>
          <w:sz w:val="16"/>
          <w:szCs w:val="16"/>
          <w:color w:val="auto"/>
        </w:rPr>
        <w:t>Effective August 13, 1999, Richard J. Heckmann resigned from his position as a member of the Board of Directors of the Company. Mr. Heckmann, who is President and Chief Executive Officer of United States Filter Corporation ("US Filter"), made the decision to resign following the acquisition of US Filter by Vivendi S.A., and his resulting broadened responsibilities at US Filter, including serving on the Generales des Eaux Board of Directors and joining the Vivendi Water Group Executive Committee.</w:t>
      </w:r>
    </w:p>
    <w:p>
      <w:pPr>
        <w:spacing w:after="0" w:line="82" w:lineRule="exact"/>
        <w:rPr>
          <w:sz w:val="20"/>
          <w:szCs w:val="20"/>
          <w:color w:val="auto"/>
        </w:rPr>
      </w:pPr>
    </w:p>
    <w:p>
      <w:pPr>
        <w:ind w:right="2499" w:firstLine="880"/>
        <w:spacing w:after="0" w:line="273" w:lineRule="auto"/>
        <w:rPr>
          <w:sz w:val="20"/>
          <w:szCs w:val="20"/>
          <w:color w:val="auto"/>
        </w:rPr>
      </w:pPr>
      <w:r>
        <w:rPr>
          <w:rFonts w:ascii="Courier New" w:cs="Courier New" w:eastAsia="Courier New" w:hAnsi="Courier New"/>
          <w:sz w:val="16"/>
          <w:szCs w:val="16"/>
          <w:color w:val="auto"/>
        </w:rPr>
        <w:t>Effective September 23, 1999, Richard D. Kinder, Chairman of the Board and Chief Executive Officer of Kinder Morgan Energy Partners, L.P., resigned as a member of the Board of Directors of the Company in order to devote his attention to his position of Chairman and Chief Executive Officer of Kinder Morgan, Inc., the newly combined enterprise resulting from the merger between Kinder Morgan, Inc. and KN Energy, Inc.</w:t>
      </w:r>
    </w:p>
    <w:p>
      <w:pPr>
        <w:spacing w:after="0" w:line="79" w:lineRule="exact"/>
        <w:rPr>
          <w:sz w:val="20"/>
          <w:szCs w:val="20"/>
          <w:color w:val="auto"/>
        </w:rPr>
      </w:pPr>
    </w:p>
    <w:p>
      <w:pPr>
        <w:ind w:right="2699" w:firstLine="880"/>
        <w:spacing w:after="0" w:line="290" w:lineRule="auto"/>
        <w:rPr>
          <w:sz w:val="20"/>
          <w:szCs w:val="20"/>
          <w:color w:val="auto"/>
        </w:rPr>
      </w:pPr>
      <w:r>
        <w:rPr>
          <w:rFonts w:ascii="Courier New" w:cs="Courier New" w:eastAsia="Courier New" w:hAnsi="Courier New"/>
          <w:sz w:val="16"/>
          <w:szCs w:val="16"/>
          <w:color w:val="auto"/>
        </w:rPr>
        <w:t>Effective October 19, 1999, John E. Drury resigned his position as a member of the Board of Directors of the Company. Mr. Drury had previously stepped aside as Chairman of the Board and Chief Executive Officer of the Company in August 1999, after spending several months on medical leave.</w:t>
      </w:r>
    </w:p>
    <w:p>
      <w:pPr>
        <w:spacing w:after="0" w:line="64" w:lineRule="exact"/>
        <w:rPr>
          <w:sz w:val="20"/>
          <w:szCs w:val="20"/>
          <w:color w:val="auto"/>
        </w:rPr>
      </w:pPr>
    </w:p>
    <w:p>
      <w:pPr>
        <w:ind w:right="2499" w:firstLine="880"/>
        <w:spacing w:after="0" w:line="311" w:lineRule="auto"/>
        <w:rPr>
          <w:sz w:val="20"/>
          <w:szCs w:val="20"/>
          <w:color w:val="auto"/>
        </w:rPr>
      </w:pPr>
      <w:r>
        <w:rPr>
          <w:rFonts w:ascii="Courier New" w:cs="Courier New" w:eastAsia="Courier New" w:hAnsi="Courier New"/>
          <w:sz w:val="16"/>
          <w:szCs w:val="16"/>
          <w:color w:val="auto"/>
        </w:rPr>
        <w:t>Consistent with the Company's plan to reduce the size of its Board of Directors, none of Messrs. Heckmann's, Kinder's or Drury's board positions will be filled.</w:t>
      </w:r>
    </w:p>
    <w:p>
      <w:pPr>
        <w:spacing w:after="0" w:line="23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line="195" w:lineRule="exact"/>
        <w:rPr>
          <w:sz w:val="20"/>
          <w:szCs w:val="20"/>
          <w:color w:val="auto"/>
        </w:rPr>
      </w:pPr>
    </w:p>
    <w:p>
      <w:pPr>
        <w:ind w:left="1660" w:right="4259" w:hanging="780"/>
        <w:spacing w:after="0" w:line="497" w:lineRule="auto"/>
        <w:tabs>
          <w:tab w:leader="none" w:pos="16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Statements of Businesses Acquired. None.</w:t>
      </w:r>
    </w:p>
    <w:p>
      <w:pPr>
        <w:spacing w:after="0" w:line="1" w:lineRule="exact"/>
        <w:rPr>
          <w:rFonts w:ascii="Courier New" w:cs="Courier New" w:eastAsia="Courier New" w:hAnsi="Courier New"/>
          <w:sz w:val="16"/>
          <w:szCs w:val="16"/>
          <w:color w:val="auto"/>
        </w:rPr>
      </w:pPr>
    </w:p>
    <w:p>
      <w:pPr>
        <w:ind w:left="1660" w:right="5439" w:hanging="780"/>
        <w:spacing w:after="0" w:line="497" w:lineRule="auto"/>
        <w:tabs>
          <w:tab w:leader="none" w:pos="16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Financial Information. None.</w:t>
      </w:r>
    </w:p>
    <w:p>
      <w:pPr>
        <w:spacing w:after="0" w:line="1" w:lineRule="exact"/>
        <w:rPr>
          <w:rFonts w:ascii="Courier New" w:cs="Courier New" w:eastAsia="Courier New" w:hAnsi="Courier New"/>
          <w:sz w:val="16"/>
          <w:szCs w:val="16"/>
          <w:color w:val="auto"/>
        </w:rPr>
      </w:pPr>
    </w:p>
    <w:p>
      <w:pPr>
        <w:ind w:left="1660" w:hanging="780"/>
        <w:spacing w:after="0"/>
        <w:tabs>
          <w:tab w:leader="none" w:pos="16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94" w:lineRule="exact"/>
        <w:rPr>
          <w:rFonts w:ascii="Courier New" w:cs="Courier New" w:eastAsia="Courier New" w:hAnsi="Courier New"/>
          <w:sz w:val="16"/>
          <w:szCs w:val="16"/>
          <w:color w:val="auto"/>
        </w:rPr>
      </w:pPr>
    </w:p>
    <w:p>
      <w:pPr>
        <w:ind w:left="16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None.</w:t>
      </w:r>
    </w:p>
    <w:p>
      <w:pPr>
        <w:sectPr>
          <w:pgSz w:w="11900" w:h="16838" w:orient="portrait"/>
          <w:cols w:equalWidth="0" w:num="1">
            <w:col w:w="10219"/>
          </w:cols>
          <w:pgMar w:left="240" w:top="275"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3</w:t>
      </w:r>
    </w:p>
    <w:p>
      <w:pPr>
        <w:spacing w:after="0" w:line="3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SIGNATURES</w:t>
      </w:r>
    </w:p>
    <w:p>
      <w:pPr>
        <w:spacing w:after="0" w:line="353" w:lineRule="exact"/>
        <w:rPr>
          <w:sz w:val="20"/>
          <w:szCs w:val="20"/>
          <w:color w:val="auto"/>
        </w:rPr>
      </w:pPr>
    </w:p>
    <w:p>
      <w:pPr>
        <w:ind w:right="2699" w:firstLine="880"/>
        <w:spacing w:after="0" w:line="311"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caused this report to be signed on its behalf by the undersigned, hereunto duly authorized.</w:t>
      </w:r>
    </w:p>
    <w:p>
      <w:pPr>
        <w:spacing w:after="0" w:line="23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WASTE MANAGEMENT, INC.</w:t>
      </w:r>
    </w:p>
    <w:p>
      <w:pPr>
        <w:sectPr>
          <w:pgSz w:w="11900" w:h="16838" w:orient="portrait"/>
          <w:cols w:equalWidth="0" w:num="1">
            <w:col w:w="10219"/>
          </w:cols>
          <w:pgMar w:left="240" w:top="27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20,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 Bryan J. Blankfield</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Bryan J. Blankfield</w:t>
      </w:r>
    </w:p>
    <w:p>
      <w:pPr>
        <w:spacing w:after="0" w:line="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Vice President &amp; Assistant Secretary</w:t>
      </w:r>
    </w:p>
    <w:sectPr>
      <w:pgSz w:w="11900" w:h="16838" w:orient="portrait"/>
      <w:cols w:equalWidth="0" w:num="4">
        <w:col w:w="480" w:space="200"/>
        <w:col w:w="2020" w:space="720"/>
        <w:col w:w="300" w:space="0"/>
        <w:col w:w="6499"/>
      </w:cols>
      <w:pgMar w:left="240" w:top="27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2020-02-22T02:33:17Z</dcterms:created>
  <dcterms:modified xsi:type="dcterms:W3CDTF">2020-02-22T02:33:17Z</dcterms:modified>
</cp:coreProperties>
</file>