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6086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08647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ODONNELL LAWRENCE III</w:t>
        </w:r>
      </w:hyperlink>
    </w:p>
    <w:p>
      <w:pPr>
        <w:spacing w:after="0" w:line="315"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11/20/2006</w:t>
      </w:r>
    </w:p>
    <w:p>
      <w:pPr>
        <w:spacing w:after="0" w:line="20" w:lineRule="exact"/>
        <w:rPr>
          <w:sz w:val="24"/>
          <w:szCs w:val="24"/>
          <w:color w:val="auto"/>
        </w:rPr>
      </w:pPr>
      <w:r>
        <w:rPr>
          <w:sz w:val="24"/>
          <w:szCs w:val="24"/>
          <w:color w:val="auto"/>
        </w:rPr>
        <w:br w:type="column"/>
      </w:r>
    </w:p>
    <w:p>
      <w:pPr>
        <w:ind w:left="-8" w:right="700" w:firstLine="8"/>
        <w:spacing w:after="0" w:line="24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192"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72"/>
        <w:spacing w:after="0"/>
        <w:rPr>
          <w:sz w:val="20"/>
          <w:szCs w:val="20"/>
          <w:color w:val="auto"/>
        </w:rPr>
      </w:pPr>
      <w:r>
        <w:rPr>
          <w:rFonts w:ascii="Arial" w:cs="Arial" w:eastAsia="Arial" w:hAnsi="Arial"/>
          <w:sz w:val="17"/>
          <w:szCs w:val="17"/>
          <w:color w:val="0000FF"/>
        </w:rPr>
        <w:t>President and COO</w:t>
      </w:r>
    </w:p>
    <w:p>
      <w:pPr>
        <w:spacing w:after="0" w:line="396" w:lineRule="exact"/>
        <w:rPr>
          <w:sz w:val="24"/>
          <w:szCs w:val="24"/>
          <w:color w:val="auto"/>
        </w:rPr>
      </w:pPr>
    </w:p>
    <w:p>
      <w:pPr>
        <w:sectPr>
          <w:pgSz w:w="11900" w:h="16838" w:orient="portrait"/>
          <w:cols w:equalWidth="0" w:num="3">
            <w:col w:w="3340" w:space="720"/>
            <w:col w:w="3380" w:space="608"/>
            <w:col w:w="3472"/>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90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20" w:type="dxa"/>
            <w:vAlign w:val="bottom"/>
            <w:gridSpan w:val="9"/>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20" w:type="dxa"/>
            <w:vAlign w:val="bottom"/>
            <w:gridSpan w:val="9"/>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HOUSTON</w:t>
            </w:r>
          </w:p>
        </w:tc>
        <w:tc>
          <w:tcPr>
            <w:tcW w:w="1240" w:type="dxa"/>
            <w:vAlign w:val="bottom"/>
            <w:gridSpan w:val="2"/>
            <w:vMerge w:val="restart"/>
          </w:tcPr>
          <w:p>
            <w:pPr>
              <w:spacing w:after="0"/>
              <w:rPr>
                <w:sz w:val="20"/>
                <w:szCs w:val="20"/>
                <w:color w:val="auto"/>
              </w:rPr>
            </w:pPr>
            <w:r>
              <w:rPr>
                <w:rFonts w:ascii="Arial" w:cs="Arial" w:eastAsia="Arial" w:hAnsi="Arial"/>
                <w:sz w:val="17"/>
                <w:szCs w:val="17"/>
                <w:color w:val="0000FF"/>
              </w:rPr>
              <w:t>TX</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77002</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2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0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520" w:type="dxa"/>
            <w:vAlign w:val="bottom"/>
            <w:tcBorders>
              <w:bottom w:val="single" w:sz="8" w:color="2C2C2C"/>
            </w:tcBorders>
            <w:gridSpan w:val="8"/>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2"/>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3"/>
          </w:tcPr>
          <w:p>
            <w:pPr>
              <w:ind w:left="82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 Owned</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620" w:type="dxa"/>
            <w:vAlign w:val="bottom"/>
          </w:tcPr>
          <w:p>
            <w:pPr>
              <w:spacing w:after="0"/>
              <w:rPr>
                <w:sz w:val="11"/>
                <w:szCs w:val="11"/>
                <w:color w:val="auto"/>
              </w:rPr>
            </w:pP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00" w:type="dxa"/>
            <w:vAlign w:val="bottom"/>
            <w:gridSpan w:val="3"/>
          </w:tcPr>
          <w:p>
            <w:pPr>
              <w:jc w:val="center"/>
              <w:ind w:left="650"/>
              <w:spacing w:after="0"/>
              <w:rPr>
                <w:sz w:val="20"/>
                <w:szCs w:val="20"/>
                <w:color w:val="auto"/>
              </w:rPr>
            </w:pPr>
            <w:r>
              <w:rPr>
                <w:rFonts w:ascii="Arial" w:cs="Arial" w:eastAsia="Arial" w:hAnsi="Arial"/>
                <w:sz w:val="17"/>
                <w:szCs w:val="17"/>
                <w:color w:val="0000FF"/>
                <w:w w:val="91"/>
              </w:rPr>
              <w:t>11/20/2006</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right"/>
              <w:ind w:right="13"/>
              <w:spacing w:after="0"/>
              <w:rPr>
                <w:sz w:val="20"/>
                <w:szCs w:val="20"/>
                <w:color w:val="auto"/>
              </w:rPr>
            </w:pPr>
            <w:r>
              <w:rPr>
                <w:rFonts w:ascii="Arial" w:cs="Arial" w:eastAsia="Arial" w:hAnsi="Arial"/>
                <w:sz w:val="17"/>
                <w:szCs w:val="17"/>
                <w:color w:val="0000FF"/>
              </w:rPr>
              <w:t>60,534</w:t>
            </w:r>
          </w:p>
        </w:tc>
        <w:tc>
          <w:tcPr>
            <w:tcW w:w="680" w:type="dxa"/>
            <w:vAlign w:val="bottom"/>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Pr>
          <w:p>
            <w:pPr>
              <w:ind w:left="4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19.61</w:t>
            </w: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0"/>
              </w:rPr>
              <w:t>182,705.3046</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3"/>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00" w:type="dxa"/>
            <w:vAlign w:val="bottom"/>
            <w:gridSpan w:val="3"/>
          </w:tcPr>
          <w:p>
            <w:pPr>
              <w:jc w:val="center"/>
              <w:ind w:left="650"/>
              <w:spacing w:after="0"/>
              <w:rPr>
                <w:sz w:val="20"/>
                <w:szCs w:val="20"/>
                <w:color w:val="auto"/>
              </w:rPr>
            </w:pPr>
            <w:r>
              <w:rPr>
                <w:rFonts w:ascii="Arial" w:cs="Arial" w:eastAsia="Arial" w:hAnsi="Arial"/>
                <w:sz w:val="17"/>
                <w:szCs w:val="17"/>
                <w:color w:val="0000FF"/>
                <w:w w:val="91"/>
              </w:rPr>
              <w:t>11/20/2006</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right"/>
              <w:ind w:right="13"/>
              <w:spacing w:after="0"/>
              <w:rPr>
                <w:sz w:val="20"/>
                <w:szCs w:val="20"/>
                <w:color w:val="auto"/>
              </w:rPr>
            </w:pPr>
            <w:r>
              <w:rPr>
                <w:rFonts w:ascii="Arial" w:cs="Arial" w:eastAsia="Arial" w:hAnsi="Arial"/>
                <w:sz w:val="17"/>
                <w:szCs w:val="17"/>
                <w:color w:val="0000FF"/>
              </w:rPr>
              <w:t>42,037</w:t>
            </w:r>
          </w:p>
        </w:tc>
        <w:tc>
          <w:tcPr>
            <w:tcW w:w="680" w:type="dxa"/>
            <w:vAlign w:val="bottom"/>
          </w:tcPr>
          <w:p>
            <w:pPr>
              <w:ind w:left="300"/>
              <w:spacing w:after="0"/>
              <w:rPr>
                <w:sz w:val="20"/>
                <w:szCs w:val="20"/>
                <w:color w:val="auto"/>
              </w:rPr>
            </w:pPr>
            <w:r>
              <w:rPr>
                <w:rFonts w:ascii="Arial" w:cs="Arial" w:eastAsia="Arial" w:hAnsi="Arial"/>
                <w:sz w:val="17"/>
                <w:szCs w:val="17"/>
                <w:color w:val="0000FF"/>
              </w:rPr>
              <w:t>D</w:t>
            </w:r>
          </w:p>
        </w:tc>
        <w:tc>
          <w:tcPr>
            <w:tcW w:w="560" w:type="dxa"/>
            <w:vAlign w:val="bottom"/>
          </w:tcPr>
          <w:p>
            <w:pPr>
              <w:ind w:left="4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37.77</w:t>
            </w: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0"/>
              </w:rPr>
              <w:t>140,668.3046</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1"/>
              </w:rPr>
              <w:t>3,631.4738</w:t>
            </w:r>
          </w:p>
        </w:tc>
        <w:tc>
          <w:tcPr>
            <w:tcW w:w="30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800" w:type="dxa"/>
            <w:vAlign w:val="bottom"/>
            <w:tcBorders>
              <w:bottom w:val="single" w:sz="8" w:color="2C2C2C"/>
            </w:tcBorders>
            <w:gridSpan w:val="10"/>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40" w:type="dxa"/>
            <w:vAlign w:val="bottom"/>
            <w:gridSpan w:val="9"/>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60" w:type="dxa"/>
            <w:vAlign w:val="bottom"/>
          </w:tcPr>
          <w:p>
            <w:pPr>
              <w:ind w:left="60"/>
              <w:spacing w:after="0"/>
              <w:rPr>
                <w:sz w:val="20"/>
                <w:szCs w:val="20"/>
                <w:color w:val="auto"/>
              </w:rPr>
            </w:pPr>
            <w:r>
              <w:rPr>
                <w:rFonts w:ascii="Arial" w:cs="Arial" w:eastAsia="Arial" w:hAnsi="Arial"/>
                <w:sz w:val="12"/>
                <w:szCs w:val="12"/>
                <w:b w:val="1"/>
                <w:bCs w:val="1"/>
                <w:color w:val="auto"/>
                <w:w w:val="79"/>
              </w:rPr>
              <w:t>4.</w:t>
            </w:r>
          </w:p>
        </w:tc>
        <w:tc>
          <w:tcPr>
            <w:tcW w:w="62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Disposed of</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 (Instr.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2"/>
            <w:vMerge w:val="restart"/>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jc w:val="center"/>
              <w:ind w:right="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19.61</w:t>
            </w:r>
          </w:p>
        </w:tc>
        <w:tc>
          <w:tcPr>
            <w:tcW w:w="140" w:type="dxa"/>
            <w:vAlign w:val="bottom"/>
          </w:tcPr>
          <w:p>
            <w:pPr>
              <w:spacing w:after="0"/>
              <w:rPr>
                <w:sz w:val="12"/>
                <w:szCs w:val="12"/>
                <w:color w:val="auto"/>
              </w:rPr>
            </w:pPr>
          </w:p>
        </w:tc>
        <w:tc>
          <w:tcPr>
            <w:tcW w:w="1100" w:type="dxa"/>
            <w:vAlign w:val="bottom"/>
            <w:vMerge w:val="restart"/>
          </w:tcPr>
          <w:p>
            <w:pPr>
              <w:jc w:val="right"/>
              <w:ind w:right="174"/>
              <w:spacing w:after="0"/>
              <w:rPr>
                <w:sz w:val="20"/>
                <w:szCs w:val="20"/>
                <w:color w:val="auto"/>
              </w:rPr>
            </w:pPr>
            <w:r>
              <w:rPr>
                <w:rFonts w:ascii="Arial" w:cs="Arial" w:eastAsia="Arial" w:hAnsi="Arial"/>
                <w:sz w:val="13"/>
                <w:szCs w:val="13"/>
                <w:color w:val="0000FF"/>
              </w:rPr>
              <w:t>11/20/2006</w:t>
            </w:r>
          </w:p>
        </w:tc>
        <w:tc>
          <w:tcPr>
            <w:tcW w:w="1120" w:type="dxa"/>
            <w:vAlign w:val="bottom"/>
          </w:tcPr>
          <w:p>
            <w:pPr>
              <w:spacing w:after="0"/>
              <w:rPr>
                <w:sz w:val="12"/>
                <w:szCs w:val="12"/>
                <w:color w:val="auto"/>
              </w:rPr>
            </w:pPr>
          </w:p>
        </w:tc>
        <w:tc>
          <w:tcPr>
            <w:tcW w:w="780" w:type="dxa"/>
            <w:vAlign w:val="bottom"/>
            <w:gridSpan w:val="2"/>
            <w:vMerge w:val="restart"/>
          </w:tcPr>
          <w:p>
            <w:pPr>
              <w:jc w:val="center"/>
              <w:ind w:right="274"/>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2"/>
                <w:szCs w:val="12"/>
                <w:color w:val="auto"/>
              </w:rPr>
            </w:pPr>
          </w:p>
        </w:tc>
        <w:tc>
          <w:tcPr>
            <w:tcW w:w="540" w:type="dxa"/>
            <w:vAlign w:val="bottom"/>
            <w:vMerge w:val="restart"/>
          </w:tcPr>
          <w:p>
            <w:pPr>
              <w:ind w:left="80"/>
              <w:spacing w:after="0"/>
              <w:rPr>
                <w:sz w:val="20"/>
                <w:szCs w:val="20"/>
                <w:color w:val="auto"/>
              </w:rPr>
            </w:pPr>
            <w:r>
              <w:rPr>
                <w:rFonts w:ascii="Arial" w:cs="Arial" w:eastAsia="Arial" w:hAnsi="Arial"/>
                <w:sz w:val="13"/>
                <w:szCs w:val="13"/>
                <w:color w:val="0000FF"/>
              </w:rPr>
              <w:t>60,534</w:t>
            </w:r>
          </w:p>
        </w:tc>
        <w:tc>
          <w:tcPr>
            <w:tcW w:w="780" w:type="dxa"/>
            <w:vAlign w:val="bottom"/>
            <w:vMerge w:val="restart"/>
          </w:tcPr>
          <w:p>
            <w:pPr>
              <w:ind w:left="80"/>
              <w:spacing w:after="0"/>
              <w:rPr>
                <w:sz w:val="20"/>
                <w:szCs w:val="20"/>
                <w:color w:val="auto"/>
              </w:rPr>
            </w:pPr>
            <w:r>
              <w:rPr>
                <w:rFonts w:ascii="Arial" w:cs="Arial" w:eastAsia="Arial" w:hAnsi="Arial"/>
                <w:sz w:val="13"/>
                <w:szCs w:val="13"/>
                <w:color w:val="0000FF"/>
              </w:rPr>
              <w:t>03/06/2004</w:t>
            </w:r>
          </w:p>
        </w:tc>
        <w:tc>
          <w:tcPr>
            <w:tcW w:w="740" w:type="dxa"/>
            <w:vAlign w:val="bottom"/>
            <w:vMerge w:val="restart"/>
          </w:tcPr>
          <w:p>
            <w:pPr>
              <w:jc w:val="right"/>
              <w:ind w:right="13"/>
              <w:spacing w:after="0"/>
              <w:rPr>
                <w:sz w:val="20"/>
                <w:szCs w:val="20"/>
                <w:color w:val="auto"/>
              </w:rPr>
            </w:pPr>
            <w:r>
              <w:rPr>
                <w:rFonts w:ascii="Arial" w:cs="Arial" w:eastAsia="Arial" w:hAnsi="Arial"/>
                <w:sz w:val="13"/>
                <w:szCs w:val="13"/>
                <w:color w:val="0000FF"/>
                <w:w w:val="98"/>
              </w:rPr>
              <w:t>03/06/2013</w:t>
            </w:r>
          </w:p>
        </w:tc>
        <w:tc>
          <w:tcPr>
            <w:tcW w:w="680" w:type="dxa"/>
            <w:vAlign w:val="bottom"/>
          </w:tcPr>
          <w:p>
            <w:pPr>
              <w:ind w:left="60"/>
              <w:spacing w:after="0" w:line="145"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60,534</w:t>
            </w:r>
          </w:p>
        </w:tc>
        <w:tc>
          <w:tcPr>
            <w:tcW w:w="720" w:type="dxa"/>
            <w:vAlign w:val="bottom"/>
            <w:gridSpan w:val="2"/>
            <w:vMerge w:val="restart"/>
          </w:tcPr>
          <w:p>
            <w:pPr>
              <w:jc w:val="center"/>
              <w:ind w:right="11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19.61</w:t>
            </w:r>
          </w:p>
        </w:tc>
        <w:tc>
          <w:tcPr>
            <w:tcW w:w="920" w:type="dxa"/>
            <w:vAlign w:val="bottom"/>
            <w:gridSpan w:val="2"/>
            <w:vMerge w:val="restart"/>
          </w:tcPr>
          <w:p>
            <w:pPr>
              <w:ind w:left="280"/>
              <w:spacing w:after="0"/>
              <w:rPr>
                <w:sz w:val="20"/>
                <w:szCs w:val="20"/>
                <w:color w:val="auto"/>
              </w:rPr>
            </w:pPr>
            <w:r>
              <w:rPr>
                <w:rFonts w:ascii="Arial" w:cs="Arial" w:eastAsia="Arial" w:hAnsi="Arial"/>
                <w:sz w:val="13"/>
                <w:szCs w:val="13"/>
                <w:color w:val="0000FF"/>
              </w:rPr>
              <w:t>79,466</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tcPr>
          <w:p>
            <w:pPr>
              <w:ind w:left="160"/>
              <w:spacing w:after="0" w:line="141" w:lineRule="exact"/>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Borders>
              <w:bottom w:val="single" w:sz="8" w:color="2C2C2C"/>
            </w:tcBorders>
            <w:gridSpan w:val="2"/>
          </w:tcPr>
          <w:p>
            <w:pPr>
              <w:ind w:left="60"/>
              <w:spacing w:after="0" w:line="237" w:lineRule="exact"/>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(1)</w:t>
            </w:r>
          </w:p>
        </w:tc>
        <w:tc>
          <w:tcPr>
            <w:tcW w:w="66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37.985</w:t>
            </w:r>
          </w:p>
        </w:tc>
        <w:tc>
          <w:tcPr>
            <w:tcW w:w="140" w:type="dxa"/>
            <w:vAlign w:val="bottom"/>
          </w:tcPr>
          <w:p>
            <w:pPr>
              <w:spacing w:after="0"/>
              <w:rPr>
                <w:sz w:val="12"/>
                <w:szCs w:val="12"/>
                <w:color w:val="auto"/>
              </w:rPr>
            </w:pPr>
          </w:p>
        </w:tc>
        <w:tc>
          <w:tcPr>
            <w:tcW w:w="1100" w:type="dxa"/>
            <w:vAlign w:val="bottom"/>
            <w:vMerge w:val="restart"/>
          </w:tcPr>
          <w:p>
            <w:pPr>
              <w:jc w:val="right"/>
              <w:ind w:right="174"/>
              <w:spacing w:after="0"/>
              <w:rPr>
                <w:sz w:val="20"/>
                <w:szCs w:val="20"/>
                <w:color w:val="auto"/>
              </w:rPr>
            </w:pPr>
            <w:r>
              <w:rPr>
                <w:rFonts w:ascii="Arial" w:cs="Arial" w:eastAsia="Arial" w:hAnsi="Arial"/>
                <w:sz w:val="13"/>
                <w:szCs w:val="13"/>
                <w:color w:val="0000FF"/>
              </w:rPr>
              <w:t>11/20/2006</w:t>
            </w:r>
          </w:p>
        </w:tc>
        <w:tc>
          <w:tcPr>
            <w:tcW w:w="1120" w:type="dxa"/>
            <w:vAlign w:val="bottom"/>
          </w:tcPr>
          <w:p>
            <w:pPr>
              <w:spacing w:after="0"/>
              <w:rPr>
                <w:sz w:val="12"/>
                <w:szCs w:val="12"/>
                <w:color w:val="auto"/>
              </w:rPr>
            </w:pPr>
          </w:p>
        </w:tc>
        <w:tc>
          <w:tcPr>
            <w:tcW w:w="780" w:type="dxa"/>
            <w:vAlign w:val="bottom"/>
            <w:gridSpan w:val="2"/>
            <w:vMerge w:val="restart"/>
          </w:tcPr>
          <w:p>
            <w:pPr>
              <w:jc w:val="center"/>
              <w:ind w:right="294"/>
              <w:spacing w:after="0"/>
              <w:rPr>
                <w:sz w:val="20"/>
                <w:szCs w:val="20"/>
                <w:color w:val="auto"/>
              </w:rPr>
            </w:pPr>
            <w:r>
              <w:rPr>
                <w:rFonts w:ascii="Arial" w:cs="Arial" w:eastAsia="Arial" w:hAnsi="Arial"/>
                <w:sz w:val="13"/>
                <w:szCs w:val="13"/>
                <w:color w:val="0000FF"/>
              </w:rPr>
              <w:t>A</w:t>
            </w: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rPr>
              <w:t>31,429</w:t>
            </w:r>
          </w:p>
        </w:tc>
        <w:tc>
          <w:tcPr>
            <w:tcW w:w="540" w:type="dxa"/>
            <w:vAlign w:val="bottom"/>
          </w:tcPr>
          <w:p>
            <w:pPr>
              <w:spacing w:after="0"/>
              <w:rPr>
                <w:sz w:val="12"/>
                <w:szCs w:val="12"/>
                <w:color w:val="auto"/>
              </w:rPr>
            </w:pPr>
          </w:p>
        </w:tc>
        <w:tc>
          <w:tcPr>
            <w:tcW w:w="780" w:type="dxa"/>
            <w:vAlign w:val="bottom"/>
            <w:vMerge w:val="restart"/>
          </w:tcPr>
          <w:p>
            <w:pPr>
              <w:ind w:left="80"/>
              <w:spacing w:after="0"/>
              <w:rPr>
                <w:sz w:val="20"/>
                <w:szCs w:val="20"/>
                <w:color w:val="auto"/>
              </w:rPr>
            </w:pPr>
            <w:r>
              <w:rPr>
                <w:rFonts w:ascii="Arial" w:cs="Arial" w:eastAsia="Arial" w:hAnsi="Arial"/>
                <w:sz w:val="13"/>
                <w:szCs w:val="13"/>
                <w:color w:val="0000FF"/>
              </w:rPr>
              <w:t>05/20/2007</w:t>
            </w:r>
          </w:p>
        </w:tc>
        <w:tc>
          <w:tcPr>
            <w:tcW w:w="740" w:type="dxa"/>
            <w:vAlign w:val="bottom"/>
            <w:vMerge w:val="restart"/>
          </w:tcPr>
          <w:p>
            <w:pPr>
              <w:jc w:val="right"/>
              <w:ind w:right="13"/>
              <w:spacing w:after="0"/>
              <w:rPr>
                <w:sz w:val="20"/>
                <w:szCs w:val="20"/>
                <w:color w:val="auto"/>
              </w:rPr>
            </w:pPr>
            <w:r>
              <w:rPr>
                <w:rFonts w:ascii="Arial" w:cs="Arial" w:eastAsia="Arial" w:hAnsi="Arial"/>
                <w:sz w:val="13"/>
                <w:szCs w:val="13"/>
                <w:color w:val="0000FF"/>
                <w:w w:val="98"/>
              </w:rPr>
              <w:t>03/06/2013</w:t>
            </w:r>
          </w:p>
        </w:tc>
        <w:tc>
          <w:tcPr>
            <w:tcW w:w="680" w:type="dxa"/>
            <w:vAlign w:val="bottom"/>
          </w:tcPr>
          <w:p>
            <w:pPr>
              <w:ind w:left="60"/>
              <w:spacing w:after="0" w:line="145"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31,429</w:t>
            </w:r>
          </w:p>
        </w:tc>
        <w:tc>
          <w:tcPr>
            <w:tcW w:w="720" w:type="dxa"/>
            <w:vAlign w:val="bottom"/>
            <w:gridSpan w:val="2"/>
            <w:vMerge w:val="restart"/>
          </w:tcPr>
          <w:p>
            <w:pPr>
              <w:jc w:val="center"/>
              <w:ind w:right="7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37.985</w:t>
            </w:r>
          </w:p>
        </w:tc>
        <w:tc>
          <w:tcPr>
            <w:tcW w:w="920" w:type="dxa"/>
            <w:vAlign w:val="bottom"/>
            <w:gridSpan w:val="2"/>
            <w:vMerge w:val="restart"/>
          </w:tcPr>
          <w:p>
            <w:pPr>
              <w:ind w:left="280"/>
              <w:spacing w:after="0"/>
              <w:rPr>
                <w:sz w:val="20"/>
                <w:szCs w:val="20"/>
                <w:color w:val="auto"/>
              </w:rPr>
            </w:pPr>
            <w:r>
              <w:rPr>
                <w:rFonts w:ascii="Arial" w:cs="Arial" w:eastAsia="Arial" w:hAnsi="Arial"/>
                <w:sz w:val="13"/>
                <w:szCs w:val="13"/>
                <w:color w:val="0000FF"/>
              </w:rPr>
              <w:t>31,429</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gridSpan w:val="2"/>
          </w:tcPr>
          <w:p>
            <w:pPr>
              <w:ind w:left="60"/>
              <w:spacing w:after="0" w:line="149"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tcPr>
          <w:p>
            <w:pPr>
              <w:ind w:left="160"/>
              <w:spacing w:after="0" w:line="149" w:lineRule="exact"/>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(2)</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2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2000 Stock Incentive Plan. The stock option originally vested in 25% annual increments commencing on the first anniversary of the date of grant. The Compensastion Committee of the Board of Directors accelerated the vesting of the Company's outstanding options effective December 28, 2005.</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2004 Stock Incentive Plan.</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Linda J. Smith, attorney-in-fact</w:t>
            </w:r>
          </w:p>
        </w:tc>
        <w:tc>
          <w:tcPr>
            <w:tcW w:w="1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11/21/2006</w:t>
            </w:r>
          </w:p>
        </w:tc>
      </w:tr>
      <w:tr>
        <w:trPr>
          <w:trHeight w:val="229"/>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7035"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2019-12-16T05:16:12Z</dcterms:created>
  <dcterms:modified xsi:type="dcterms:W3CDTF">2019-12-16T05:16:12Z</dcterms:modified>
</cp:coreProperties>
</file>