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2419" w:firstLine="527"/>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July 24, 1997 Registration No. 333-31979</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S-4</w:t>
      </w:r>
    </w:p>
    <w:p>
      <w:pPr>
        <w:ind w:left="29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74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USA WASTE SERVICES,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1140"/>
        <w:spacing w:after="0"/>
        <w:rPr>
          <w:sz w:val="20"/>
          <w:szCs w:val="20"/>
          <w:color w:val="auto"/>
        </w:rPr>
      </w:pPr>
      <w:r>
        <w:rPr>
          <w:rFonts w:ascii="Courier New" w:cs="Courier New" w:eastAsia="Courier New" w:hAnsi="Courier New"/>
          <w:sz w:val="18"/>
          <w:szCs w:val="18"/>
          <w:color w:val="auto"/>
        </w:rPr>
        <w:t>4953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(Primary Standard Industrial</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73-1309529</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480" w:space="540"/>
            <w:col w:w="2940" w:space="420"/>
            <w:col w:w="2839"/>
          </w:cols>
          <w:pgMar w:left="240" w:top="655" w:right="1440" w:bottom="1440" w:gutter="0" w:footer="0" w:header="0"/>
          <w:type w:val="continuous"/>
        </w:sectPr>
      </w:pPr>
    </w:p>
    <w:p>
      <w:pPr>
        <w:spacing w:after="0" w:line="204" w:lineRule="exact"/>
        <w:rPr>
          <w:sz w:val="24"/>
          <w:szCs w:val="24"/>
          <w:color w:val="auto"/>
        </w:rPr>
      </w:pPr>
    </w:p>
    <w:p>
      <w:pPr>
        <w:jc w:val="right"/>
        <w:ind w:right="4839"/>
        <w:spacing w:after="0"/>
        <w:rPr>
          <w:sz w:val="20"/>
          <w:szCs w:val="20"/>
          <w:color w:val="auto"/>
        </w:rPr>
      </w:pPr>
      <w:r>
        <w:rPr>
          <w:rFonts w:ascii="Courier New" w:cs="Courier New" w:eastAsia="Courier New" w:hAnsi="Courier New"/>
          <w:sz w:val="18"/>
          <w:szCs w:val="18"/>
          <w:color w:val="auto"/>
        </w:rPr>
        <w:t>USA WASTE SERVICES, INC.</w:t>
      </w:r>
    </w:p>
    <w:p>
      <w:pPr>
        <w:jc w:val="right"/>
        <w:ind w:right="4839"/>
        <w:spacing w:after="0" w:line="238" w:lineRule="auto"/>
        <w:rPr>
          <w:sz w:val="20"/>
          <w:szCs w:val="20"/>
          <w:color w:val="auto"/>
        </w:rPr>
      </w:pPr>
      <w:r>
        <w:rPr>
          <w:rFonts w:ascii="Courier New" w:cs="Courier New" w:eastAsia="Courier New" w:hAnsi="Courier New"/>
          <w:sz w:val="18"/>
          <w:szCs w:val="18"/>
          <w:color w:val="auto"/>
        </w:rPr>
        <w:t>1001 FANNIN, SUITE 4000</w:t>
      </w:r>
    </w:p>
    <w:p>
      <w:pPr>
        <w:ind w:left="3060"/>
        <w:spacing w:after="0"/>
        <w:tabs>
          <w:tab w:leader="none" w:pos="4720" w:val="left"/>
        </w:tabs>
        <w:rPr>
          <w:sz w:val="20"/>
          <w:szCs w:val="20"/>
          <w:color w:val="auto"/>
        </w:rPr>
      </w:pPr>
      <w:r>
        <w:rPr>
          <w:rFonts w:ascii="Courier New" w:cs="Courier New" w:eastAsia="Courier New" w:hAnsi="Courier New"/>
          <w:sz w:val="18"/>
          <w:szCs w:val="18"/>
          <w:color w:val="auto"/>
        </w:rPr>
        <w:t>HOUSTON, TEXAS</w:t>
        <w:tab/>
        <w:t>77002</w:t>
      </w:r>
    </w:p>
    <w:p>
      <w:pPr>
        <w:ind w:left="3380"/>
        <w:spacing w:after="0" w:line="237" w:lineRule="auto"/>
        <w:rPr>
          <w:sz w:val="20"/>
          <w:szCs w:val="20"/>
          <w:color w:val="auto"/>
        </w:rPr>
      </w:pPr>
      <w:r>
        <w:rPr>
          <w:rFonts w:ascii="Courier New" w:cs="Courier New" w:eastAsia="Courier New" w:hAnsi="Courier New"/>
          <w:sz w:val="18"/>
          <w:szCs w:val="18"/>
          <w:color w:val="auto"/>
        </w:rPr>
        <w:t>(713) 512-6200</w:t>
      </w:r>
    </w:p>
    <w:p>
      <w:pPr>
        <w:spacing w:after="0" w:line="5" w:lineRule="exact"/>
        <w:rPr>
          <w:sz w:val="24"/>
          <w:szCs w:val="24"/>
          <w:color w:val="auto"/>
        </w:rPr>
      </w:pPr>
    </w:p>
    <w:p>
      <w:pPr>
        <w:ind w:left="740" w:right="2619" w:firstLine="316"/>
        <w:spacing w:after="0" w:line="290" w:lineRule="auto"/>
        <w:rPr>
          <w:sz w:val="20"/>
          <w:szCs w:val="20"/>
          <w:color w:val="auto"/>
        </w:rPr>
      </w:pPr>
      <w:r>
        <w:rPr>
          <w:rFonts w:ascii="Courier New" w:cs="Courier New" w:eastAsia="Courier New" w:hAnsi="Courier New"/>
          <w:sz w:val="16"/>
          <w:szCs w:val="16"/>
          <w:color w:val="auto"/>
        </w:rPr>
        <w:t>(Name, Address, including zip code, and telephone number, including area code, of registrant's principal executive offices)</w:t>
      </w:r>
    </w:p>
    <w:p>
      <w:pPr>
        <w:spacing w:after="0" w:line="367"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GREGORY T. SANGALIS</w:t>
      </w:r>
    </w:p>
    <w:p>
      <w:pPr>
        <w:ind w:left="2860"/>
        <w:spacing w:after="0" w:line="238" w:lineRule="auto"/>
        <w:rPr>
          <w:sz w:val="20"/>
          <w:szCs w:val="20"/>
          <w:color w:val="auto"/>
        </w:rPr>
      </w:pPr>
      <w:r>
        <w:rPr>
          <w:rFonts w:ascii="Courier New" w:cs="Courier New" w:eastAsia="Courier New" w:hAnsi="Courier New"/>
          <w:sz w:val="18"/>
          <w:szCs w:val="18"/>
          <w:color w:val="auto"/>
        </w:rPr>
        <w:t>USA WASTE SERVICES, INC.</w:t>
      </w:r>
    </w:p>
    <w:p>
      <w:pPr>
        <w:ind w:left="2960"/>
        <w:spacing w:after="0"/>
        <w:rPr>
          <w:sz w:val="20"/>
          <w:szCs w:val="20"/>
          <w:color w:val="auto"/>
        </w:rPr>
      </w:pPr>
      <w:r>
        <w:rPr>
          <w:rFonts w:ascii="Courier New" w:cs="Courier New" w:eastAsia="Courier New" w:hAnsi="Courier New"/>
          <w:sz w:val="18"/>
          <w:szCs w:val="18"/>
          <w:color w:val="auto"/>
        </w:rPr>
        <w:t>1001 FANNIN, SUITE 4000</w:t>
      </w:r>
    </w:p>
    <w:p>
      <w:pPr>
        <w:ind w:left="3060"/>
        <w:spacing w:after="0" w:line="237" w:lineRule="auto"/>
        <w:tabs>
          <w:tab w:leader="none" w:pos="4720" w:val="left"/>
        </w:tabs>
        <w:rPr>
          <w:sz w:val="20"/>
          <w:szCs w:val="20"/>
          <w:color w:val="auto"/>
        </w:rPr>
      </w:pPr>
      <w:r>
        <w:rPr>
          <w:rFonts w:ascii="Courier New" w:cs="Courier New" w:eastAsia="Courier New" w:hAnsi="Courier New"/>
          <w:sz w:val="18"/>
          <w:szCs w:val="18"/>
          <w:color w:val="auto"/>
        </w:rPr>
        <w:t>HOUSTON, TEXAS</w:t>
        <w:tab/>
        <w:t>77002</w:t>
      </w:r>
    </w:p>
    <w:tbl>
      <w:tblPr>
        <w:tblLayout w:type="fixed"/>
        <w:tblInd w:w="12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4620" w:type="dxa"/>
            <w:vAlign w:val="bottom"/>
          </w:tcPr>
          <w:p>
            <w:pPr>
              <w:jc w:val="center"/>
              <w:ind w:right="2852"/>
              <w:spacing w:after="0" w:line="203" w:lineRule="exact"/>
              <w:rPr>
                <w:sz w:val="20"/>
                <w:szCs w:val="20"/>
                <w:color w:val="auto"/>
              </w:rPr>
            </w:pPr>
            <w:r>
              <w:rPr>
                <w:rFonts w:ascii="Courier New" w:cs="Courier New" w:eastAsia="Courier New" w:hAnsi="Courier New"/>
                <w:sz w:val="18"/>
                <w:szCs w:val="18"/>
                <w:color w:val="auto"/>
                <w:w w:val="97"/>
              </w:rPr>
              <w:t>(713) 512-6200</w:t>
            </w:r>
          </w:p>
        </w:tc>
      </w:tr>
      <w:tr>
        <w:trPr>
          <w:trHeight w:val="203"/>
        </w:trPr>
        <w:tc>
          <w:tcPr>
            <w:tcW w:w="77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(Name, Address, including zip code, and telephone number,</w:t>
            </w:r>
          </w:p>
        </w:tc>
      </w:tr>
      <w:tr>
        <w:trPr>
          <w:trHeight w:val="203"/>
        </w:trPr>
        <w:tc>
          <w:tcPr>
            <w:tcW w:w="7780" w:type="dxa"/>
            <w:vAlign w:val="bottom"/>
            <w:gridSpan w:val="2"/>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including area code, of agent for service)</w:t>
            </w:r>
          </w:p>
        </w:tc>
      </w:tr>
      <w:tr>
        <w:trPr>
          <w:trHeight w:val="608"/>
        </w:trPr>
        <w:tc>
          <w:tcPr>
            <w:tcW w:w="3160" w:type="dxa"/>
            <w:vAlign w:val="bottom"/>
          </w:tcPr>
          <w:p>
            <w:pPr>
              <w:spacing w:after="0"/>
              <w:rPr>
                <w:sz w:val="24"/>
                <w:szCs w:val="24"/>
                <w:color w:val="auto"/>
              </w:rPr>
            </w:pPr>
          </w:p>
        </w:tc>
        <w:tc>
          <w:tcPr>
            <w:tcW w:w="4620" w:type="dxa"/>
            <w:vAlign w:val="bottom"/>
          </w:tcPr>
          <w:p>
            <w:pPr>
              <w:jc w:val="center"/>
              <w:ind w:right="2872"/>
              <w:spacing w:after="0"/>
              <w:rPr>
                <w:sz w:val="20"/>
                <w:szCs w:val="20"/>
                <w:color w:val="auto"/>
              </w:rPr>
            </w:pPr>
            <w:r>
              <w:rPr>
                <w:rFonts w:ascii="Courier New" w:cs="Courier New" w:eastAsia="Courier New" w:hAnsi="Courier New"/>
                <w:sz w:val="18"/>
                <w:szCs w:val="18"/>
                <w:color w:val="auto"/>
                <w:w w:val="98"/>
              </w:rPr>
              <w:t>COPIES TO:</w:t>
            </w:r>
          </w:p>
        </w:tc>
      </w:tr>
      <w:tr>
        <w:trPr>
          <w:trHeight w:val="405"/>
        </w:trPr>
        <w:tc>
          <w:tcPr>
            <w:tcW w:w="3160" w:type="dxa"/>
            <w:vAlign w:val="bottom"/>
          </w:tcPr>
          <w:p>
            <w:pPr>
              <w:ind w:left="300"/>
              <w:spacing w:after="0"/>
              <w:rPr>
                <w:sz w:val="20"/>
                <w:szCs w:val="20"/>
                <w:color w:val="auto"/>
              </w:rPr>
            </w:pPr>
            <w:r>
              <w:rPr>
                <w:rFonts w:ascii="Courier New" w:cs="Courier New" w:eastAsia="Courier New" w:hAnsi="Courier New"/>
                <w:sz w:val="18"/>
                <w:szCs w:val="18"/>
                <w:color w:val="auto"/>
              </w:rPr>
              <w:t>THOMAS J. MURPHY, P.C.</w:t>
            </w:r>
          </w:p>
        </w:tc>
        <w:tc>
          <w:tcPr>
            <w:tcW w:w="4620" w:type="dxa"/>
            <w:vAlign w:val="bottom"/>
          </w:tcPr>
          <w:p>
            <w:pPr>
              <w:ind w:left="2620"/>
              <w:spacing w:after="0"/>
              <w:rPr>
                <w:sz w:val="20"/>
                <w:szCs w:val="20"/>
                <w:color w:val="auto"/>
              </w:rPr>
            </w:pPr>
            <w:r>
              <w:rPr>
                <w:rFonts w:ascii="Courier New" w:cs="Courier New" w:eastAsia="Courier New" w:hAnsi="Courier New"/>
                <w:sz w:val="18"/>
                <w:szCs w:val="18"/>
                <w:color w:val="auto"/>
              </w:rPr>
              <w:t>OSCAR D. FOLGER</w:t>
            </w:r>
          </w:p>
        </w:tc>
      </w:tr>
      <w:tr>
        <w:trPr>
          <w:trHeight w:val="203"/>
        </w:trPr>
        <w:tc>
          <w:tcPr>
            <w:tcW w:w="3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McDERMOTT, WILL &amp; EMERY</w:t>
            </w:r>
          </w:p>
        </w:tc>
        <w:tc>
          <w:tcPr>
            <w:tcW w:w="4620" w:type="dxa"/>
            <w:vAlign w:val="bottom"/>
          </w:tcPr>
          <w:p>
            <w:pPr>
              <w:ind w:left="2620"/>
              <w:spacing w:after="0" w:line="203" w:lineRule="exact"/>
              <w:rPr>
                <w:sz w:val="20"/>
                <w:szCs w:val="20"/>
                <w:color w:val="auto"/>
              </w:rPr>
            </w:pPr>
            <w:r>
              <w:rPr>
                <w:rFonts w:ascii="Courier New" w:cs="Courier New" w:eastAsia="Courier New" w:hAnsi="Courier New"/>
                <w:sz w:val="18"/>
                <w:szCs w:val="18"/>
                <w:color w:val="auto"/>
              </w:rPr>
              <w:t>521 5TH AVENUE</w:t>
            </w:r>
          </w:p>
        </w:tc>
      </w:tr>
      <w:tr>
        <w:trPr>
          <w:trHeight w:val="203"/>
        </w:trPr>
        <w:tc>
          <w:tcPr>
            <w:tcW w:w="3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227 WEST MONROE STREET</w:t>
            </w:r>
          </w:p>
        </w:tc>
        <w:tc>
          <w:tcPr>
            <w:tcW w:w="4620" w:type="dxa"/>
            <w:vAlign w:val="bottom"/>
          </w:tcPr>
          <w:p>
            <w:pPr>
              <w:ind w:left="2620"/>
              <w:spacing w:after="0" w:line="203" w:lineRule="exact"/>
              <w:rPr>
                <w:sz w:val="20"/>
                <w:szCs w:val="20"/>
                <w:color w:val="auto"/>
              </w:rPr>
            </w:pPr>
            <w:r>
              <w:rPr>
                <w:rFonts w:ascii="Courier New" w:cs="Courier New" w:eastAsia="Courier New" w:hAnsi="Courier New"/>
                <w:sz w:val="18"/>
                <w:szCs w:val="18"/>
                <w:color w:val="auto"/>
              </w:rPr>
              <w:t>24TH FLOOR</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CHICAGO, ILLINOIS  60606-5096</w:t>
            </w:r>
          </w:p>
        </w:tc>
        <w:tc>
          <w:tcPr>
            <w:tcW w:w="462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w w:val="96"/>
              </w:rPr>
              <w:t>NEW YORK, NEW YORK 10175</w:t>
            </w:r>
          </w:p>
        </w:tc>
      </w:tr>
      <w:tr>
        <w:trPr>
          <w:trHeight w:val="203"/>
        </w:trPr>
        <w:tc>
          <w:tcPr>
            <w:tcW w:w="3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(312) 372-2000</w:t>
            </w:r>
          </w:p>
        </w:tc>
        <w:tc>
          <w:tcPr>
            <w:tcW w:w="4620" w:type="dxa"/>
            <w:vAlign w:val="bottom"/>
          </w:tcPr>
          <w:p>
            <w:pPr>
              <w:ind w:left="2620"/>
              <w:spacing w:after="0" w:line="203" w:lineRule="exact"/>
              <w:rPr>
                <w:sz w:val="20"/>
                <w:szCs w:val="20"/>
                <w:color w:val="auto"/>
              </w:rPr>
            </w:pPr>
            <w:r>
              <w:rPr>
                <w:rFonts w:ascii="Courier New" w:cs="Courier New" w:eastAsia="Courier New" w:hAnsi="Courier New"/>
                <w:sz w:val="18"/>
                <w:szCs w:val="18"/>
                <w:color w:val="auto"/>
              </w:rPr>
              <w:t>(212) 697-6464</w:t>
            </w:r>
          </w:p>
        </w:tc>
      </w:tr>
    </w:tbl>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the effective date of this registration statement and the satisfaction or waiver of all other conditions to the merger (the "Merger") of Riviera Acquisition Corporation ("Acquisition") with and into United Waste Systems, Inc. ("United") pursuant to the Agreement and Plan of Merger dated as of April 13, 1997, among USA Waste Services, Inc., Acquisition and United, described in the enclosed Joint Proxy Statement and Prospectus.</w:t>
      </w:r>
    </w:p>
    <w:p>
      <w:pPr>
        <w:spacing w:after="0" w:line="211" w:lineRule="exact"/>
        <w:rPr>
          <w:sz w:val="24"/>
          <w:szCs w:val="24"/>
          <w:color w:val="auto"/>
        </w:rPr>
      </w:pPr>
    </w:p>
    <w:p>
      <w:pPr>
        <w:ind w:right="1779" w:firstLine="211"/>
        <w:spacing w:after="0" w:line="236" w:lineRule="auto"/>
        <w:rPr>
          <w:sz w:val="20"/>
          <w:szCs w:val="20"/>
          <w:color w:val="auto"/>
        </w:rPr>
      </w:pPr>
      <w:r>
        <w:rPr>
          <w:rFonts w:ascii="Courier New" w:cs="Courier New" w:eastAsia="Courier New" w:hAnsi="Courier New"/>
          <w:sz w:val="18"/>
          <w:szCs w:val="18"/>
          <w:color w:val="auto"/>
        </w:rPr>
        <w:t>If the securities being registered on the Form are to be offered in connection with the formation of a holding company and there is compliance with General Instruction G, check the following box. / /</w:t>
      </w:r>
    </w:p>
    <w:p>
      <w:pPr>
        <w:sectPr>
          <w:pgSz w:w="11900" w:h="16838" w:orient="portrait"/>
          <w:cols w:equalWidth="0" w:num="1">
            <w:col w:w="10219"/>
          </w:cols>
          <w:pgMar w:left="240" w:top="655" w:right="1440" w:bottom="1440" w:gutter="0" w:footer="0" w:header="0"/>
          <w:type w:val="continuous"/>
        </w:sectPr>
      </w:pPr>
    </w:p>
    <w:bookmarkStart w:id="1" w:name="page2"/>
    <w:bookmarkEnd w:id="1"/>
    <w:p>
      <w:pPr>
        <w:ind w:right="1779" w:firstLine="527"/>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ectPr>
          <w:pgSz w:w="11900" w:h="16838" w:orient="portrait"/>
          <w:cols w:equalWidth="0" w:num="1">
            <w:col w:w="10219"/>
          </w:cols>
          <w:pgMar w:left="240" w:top="723"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20.</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USA Waste's Restated Certificate of Incorporation provides that USA Waste's directors are not liable to USA Waste or its stockholders for monetary damages for breach of their fiduciary duty, subject to the described exceptions specified by Delaware law.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145 of the Delaware General Corporation Law grants to a corporation the power to indemnify each of its officers and directors against liabilities and expenses incurred by reason of the fact that he is or was an officer or director of such corporation if he acted in good faith and in a manner he reasonably believed to be in or not opposed to the best interests of such corporation and, with respect to any criminal action or proceeding, had no reasonable cause to believe his conduct was unlawful. The By-laws of USA Waste provide for indemnification of each officer and director of USA Waste to the fullest extent permitted by Delaware law.</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145 of the Delaware General Corporation Law also empowers a corporation to purchase and maintain insurance on behalf of any person who is or was an officer or director of such corporation against liability asserted against or incurred by him in any such capacity, whether or not such corporation would have the power to indemnify such officer or director against such liability under the provisions of Section 145. USA Waste has purchased and maintains a directors' and officers' liability policy for such purposes.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USA Waste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USA Waste),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USA Waste or serving at the request of USA Waste as a director, officer, employee, fiduciary or representative of another enterprise. Such Indemnification Agreements also provide that USA Waste,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8"/>
          <w:szCs w:val="18"/>
          <w:color w:val="auto"/>
        </w:rPr>
        <w:t>ITEM 21.</w:t>
      </w:r>
      <w:r>
        <w:rPr>
          <w:sz w:val="20"/>
          <w:szCs w:val="20"/>
          <w:color w:val="auto"/>
        </w:rPr>
        <w:tab/>
      </w:r>
      <w:r>
        <w:rPr>
          <w:rFonts w:ascii="Courier New" w:cs="Courier New" w:eastAsia="Courier New" w:hAnsi="Courier New"/>
          <w:sz w:val="16"/>
          <w:szCs w:val="16"/>
          <w:color w:val="auto"/>
        </w:rPr>
        <w:t>EXHIBITS AND FINANCIAL STATEMENT SCHEDULES.</w:t>
      </w:r>
    </w:p>
    <w:p>
      <w:pPr>
        <w:spacing w:after="0" w:line="201"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54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Agreement and Plan of Merger, dated as of April 13, 1997, by and among</w:t>
            </w:r>
          </w:p>
        </w:tc>
      </w:tr>
      <w:tr>
        <w:trPr>
          <w:trHeight w:val="203"/>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USA Waste,</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Acquisition and United [Incorporated by reference to</w:t>
            </w:r>
          </w:p>
        </w:tc>
      </w:tr>
      <w:tr>
        <w:trPr>
          <w:trHeight w:val="203"/>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Exhibit</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 of USA Waste's Current Report on Form 8-K dated</w:t>
            </w:r>
          </w:p>
        </w:tc>
      </w:tr>
      <w:tr>
        <w:trPr>
          <w:trHeight w:val="203"/>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5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April 17, 1997].</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Opinion</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McDermott, Will &amp; Emery.*</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8.1</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Opinion</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McDermott, Will &amp; Emery regarding certain tax matters.*</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8.2</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Opinion</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Wachtell, Lipton, Rosen &amp; Katz regarding certain tax</w:t>
            </w:r>
          </w:p>
        </w:tc>
      </w:tr>
      <w:tr>
        <w:trPr>
          <w:trHeight w:val="203"/>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matters.*</w:t>
            </w:r>
          </w:p>
        </w:tc>
        <w:tc>
          <w:tcPr>
            <w:tcW w:w="628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McDermott, Will &amp; Emery [included in Exhibit 5.1 and</w:t>
            </w:r>
          </w:p>
        </w:tc>
      </w:tr>
      <w:tr>
        <w:trPr>
          <w:trHeight w:val="203"/>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Exhibit</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8.1].</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Wachtell, Lipton, Rosen &amp; Katz [included in Exhibit 8.2].</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23.3</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Coopers &amp; Lybrand L.L.P.*</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23.4</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Ernst &amp; Young LLP.*</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23.5</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DLJ.*</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23.6</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Goldman Sachs &amp; Co.*</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24.1</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5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Powers of Attorney.*</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Opinion</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Donaldson, Lufkin &amp; Jenrette Securities Corporation</w:t>
            </w:r>
          </w:p>
        </w:tc>
      </w:tr>
      <w:tr>
        <w:trPr>
          <w:trHeight w:val="203"/>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5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[attached as Appendix B to Joint Proxy Statement and Prospectus].</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Opinion</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w w:val="97"/>
              </w:rPr>
              <w:t>Goldman, Sachs &amp; Co. [attached as Appendix C to Joint Proxy</w:t>
            </w:r>
          </w:p>
        </w:tc>
      </w:tr>
      <w:tr>
        <w:trPr>
          <w:trHeight w:val="203"/>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5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Statement and Prospectus].</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99.3</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Form of</w:t>
            </w:r>
          </w:p>
        </w:tc>
        <w:tc>
          <w:tcPr>
            <w:tcW w:w="6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USA Waste Proxy Card.*</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99.4</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Form of</w:t>
            </w:r>
          </w:p>
        </w:tc>
        <w:tc>
          <w:tcPr>
            <w:tcW w:w="6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United Proxy Card.*</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99.5</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Prospective Director.*</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99.6</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Prospective Director.*</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99.7</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Coopers &amp; Lybrand L.L.P. [filed herewith].</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 Previously filed.</w:t>
      </w:r>
    </w:p>
    <w:p>
      <w:pPr>
        <w:spacing w:after="0" w:line="200" w:lineRule="exact"/>
        <w:rPr>
          <w:sz w:val="20"/>
          <w:szCs w:val="20"/>
          <w:color w:val="auto"/>
        </w:rPr>
      </w:pPr>
    </w:p>
    <w:p>
      <w:pPr>
        <w:spacing w:after="0" w:line="203" w:lineRule="exact"/>
        <w:rPr>
          <w:sz w:val="20"/>
          <w:szCs w:val="20"/>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Schedules:</w:t>
      </w:r>
    </w:p>
    <w:p>
      <w:pPr>
        <w:spacing w:after="0" w:line="206" w:lineRule="exact"/>
        <w:rPr>
          <w:rFonts w:ascii="Courier New" w:cs="Courier New" w:eastAsia="Courier New" w:hAnsi="Courier New"/>
          <w:sz w:val="18"/>
          <w:szCs w:val="18"/>
          <w:color w:val="auto"/>
        </w:rPr>
      </w:pPr>
    </w:p>
    <w:p>
      <w:pPr>
        <w:jc w:val="both"/>
        <w:ind w:left="640"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schedules have been omitted either as inapplicable or because the required information is included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1040" w:val="left"/>
        </w:tabs>
        <w:rPr>
          <w:sz w:val="20"/>
          <w:szCs w:val="20"/>
          <w:color w:val="auto"/>
        </w:rPr>
      </w:pPr>
      <w:r>
        <w:rPr>
          <w:rFonts w:ascii="Courier New" w:cs="Courier New" w:eastAsia="Courier New" w:hAnsi="Courier New"/>
          <w:sz w:val="18"/>
          <w:szCs w:val="18"/>
          <w:color w:val="auto"/>
        </w:rPr>
        <w:t>ITEM 22.</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hereby undertakes:</w:t>
      </w:r>
    </w:p>
    <w:p>
      <w:pPr>
        <w:spacing w:after="0" w:line="206" w:lineRule="exact"/>
        <w:rPr>
          <w:rFonts w:ascii="Courier New" w:cs="Courier New" w:eastAsia="Courier New" w:hAnsi="Courier New"/>
          <w:sz w:val="18"/>
          <w:szCs w:val="18"/>
          <w:color w:val="auto"/>
        </w:rPr>
      </w:pPr>
    </w:p>
    <w:p>
      <w:pPr>
        <w:ind w:right="2319" w:firstLine="1061"/>
        <w:spacing w:after="0" w:line="235" w:lineRule="auto"/>
        <w:tabs>
          <w:tab w:leader="none" w:pos="1475"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540" w:right="2099" w:firstLine="943"/>
        <w:spacing w:after="0" w:line="235" w:lineRule="auto"/>
        <w:tabs>
          <w:tab w:leader="none" w:pos="212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ind w:left="540" w:right="1879" w:firstLine="943"/>
        <w:spacing w:after="0" w:line="237" w:lineRule="auto"/>
        <w:tabs>
          <w:tab w:leader="none" w:pos="212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3" w:lineRule="exact"/>
        <w:rPr>
          <w:rFonts w:ascii="Courier New" w:cs="Courier New" w:eastAsia="Courier New" w:hAnsi="Courier New"/>
          <w:sz w:val="18"/>
          <w:szCs w:val="18"/>
          <w:color w:val="auto"/>
        </w:rPr>
      </w:pPr>
    </w:p>
    <w:p>
      <w:pPr>
        <w:ind w:left="2120" w:hanging="637"/>
        <w:spacing w:after="0"/>
        <w:tabs>
          <w:tab w:leader="none" w:pos="212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w:t>
      </w:r>
    </w:p>
    <w:p>
      <w:pPr>
        <w:spacing w:after="0" w:line="4" w:lineRule="exact"/>
        <w:rPr>
          <w:sz w:val="20"/>
          <w:szCs w:val="20"/>
          <w:color w:val="auto"/>
        </w:rPr>
      </w:pPr>
    </w:p>
    <w:p>
      <w:pPr>
        <w:ind w:left="540" w:right="1779"/>
        <w:spacing w:after="0" w:line="290" w:lineRule="auto"/>
        <w:rPr>
          <w:sz w:val="20"/>
          <w:szCs w:val="20"/>
          <w:color w:val="auto"/>
        </w:rPr>
      </w:pPr>
      <w:r>
        <w:rPr>
          <w:rFonts w:ascii="Courier New" w:cs="Courier New" w:eastAsia="Courier New" w:hAnsi="Courier New"/>
          <w:sz w:val="16"/>
          <w:szCs w:val="16"/>
          <w:color w:val="auto"/>
        </w:rPr>
        <w:t>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879" w:firstLine="1061"/>
        <w:spacing w:after="0" w:line="237" w:lineRule="auto"/>
        <w:tabs>
          <w:tab w:leader="none" w:pos="1475"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208" w:lineRule="exact"/>
        <w:rPr>
          <w:rFonts w:ascii="Courier New" w:cs="Courier New" w:eastAsia="Courier New" w:hAnsi="Courier New"/>
          <w:sz w:val="18"/>
          <w:szCs w:val="18"/>
          <w:color w:val="auto"/>
        </w:rPr>
      </w:pPr>
    </w:p>
    <w:p>
      <w:pPr>
        <w:jc w:val="both"/>
        <w:ind w:right="1779" w:firstLine="1061"/>
        <w:spacing w:after="0" w:line="236" w:lineRule="auto"/>
        <w:tabs>
          <w:tab w:leader="none" w:pos="1475"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right="1879" w:firstLine="535"/>
        <w:spacing w:after="0" w:line="271" w:lineRule="auto"/>
        <w:tabs>
          <w:tab w:leader="none" w:pos="105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USA Waste hereby undertakes that, for purposes of determining any liability under the Securities Act, each filing of USA Waste's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right="1879" w:firstLine="535"/>
        <w:spacing w:after="0" w:line="237"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Prior to any public reoffering of the securities registered hereunder through use of a prospectus which is a part of this registration statement, by any person or party who is deemed to be an underwriter within the meaning of Rule 145(c), USA Waste hereby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212"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hereby undertakes that every prospectus (i) that is filed pursuant to paragraph (b)(1) immediately preceding, or (ii) that purports to meet the requirements of Section 10(a)(3) of the Securities Act and is used in connection with an offering of securities subject to Rule 415, will be filed as a part of an amendment to this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14" w:lineRule="exact"/>
        <w:rPr>
          <w:rFonts w:ascii="Courier New" w:cs="Courier New" w:eastAsia="Courier New" w:hAnsi="Courier New"/>
          <w:sz w:val="18"/>
          <w:szCs w:val="18"/>
          <w:color w:val="auto"/>
        </w:rPr>
      </w:pPr>
    </w:p>
    <w:p>
      <w:pPr>
        <w:ind w:right="1999" w:firstLine="535"/>
        <w:spacing w:after="0" w:line="271" w:lineRule="auto"/>
        <w:tabs>
          <w:tab w:leader="none" w:pos="105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USA Waste pursuant to the foregoing provisions, or otherwise, USA Waste has been advised that in the opinion of the Commission such indemnification is against public policy as expressed in the Securities Act and is, therefore, unenforceable. In the event that a claim for indemnification against such liabilities (other than the payment by USA Waste for expenses incurred or paid</w:t>
      </w:r>
    </w:p>
    <w:p>
      <w:pPr>
        <w:spacing w:after="0" w:line="38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1440"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by a director, officer or controlling person of USA Waste in the successful defense of any action, suit or proceeding) is asserted by such director, officer or controlling person in connection with the securities being registered, USA Waste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12" w:lineRule="exact"/>
        <w:rPr>
          <w:sz w:val="20"/>
          <w:szCs w:val="20"/>
          <w:color w:val="auto"/>
        </w:rPr>
      </w:pPr>
    </w:p>
    <w:p>
      <w:pPr>
        <w:ind w:right="1879" w:firstLine="535"/>
        <w:spacing w:after="0" w:line="237"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11" w:lineRule="exact"/>
        <w:rPr>
          <w:rFonts w:ascii="Courier New" w:cs="Courier New" w:eastAsia="Courier New" w:hAnsi="Courier New"/>
          <w:sz w:val="18"/>
          <w:szCs w:val="18"/>
          <w:color w:val="auto"/>
        </w:rPr>
      </w:pPr>
    </w:p>
    <w:p>
      <w:pPr>
        <w:ind w:right="2199" w:firstLine="535"/>
        <w:spacing w:after="0" w:line="237"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23" w:right="1440" w:bottom="1440" w:gutter="0" w:footer="0" w:header="0"/>
        </w:sectPr>
      </w:pPr>
    </w:p>
    <w:bookmarkStart w:id="6" w:name="page7"/>
    <w:bookmarkEnd w:id="6"/>
    <w:p>
      <w:pPr>
        <w:jc w:val="center"/>
        <w:ind w:right="19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PURSUANT TO THE REQUIREMENTS OF THE SECURITIES ACT OF 1933, USA WASTE CERTIFIES THAT IS HAS REASONABLE GROUNDS TO BELIEVE THAT IT MEETS ALL OF THE REQUIREMENTS FOR FILING ON FORM S-4, AND HAS DULY CAUSED THIS AMENDMENT</w:t>
      </w:r>
    </w:p>
    <w:p>
      <w:pPr>
        <w:spacing w:after="0" w:line="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TO BE SIGNED ON ITS BEHALF BY THE UNDERSIGNED, THEREUNTO DULY AUTHORIZED, IN THE CITY OF HOUSTON, STATE OF TEXAS ON JULY 24, 1997.</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720" w:val="left"/>
        </w:tabs>
        <w:rPr>
          <w:sz w:val="20"/>
          <w:szCs w:val="20"/>
          <w:color w:val="auto"/>
        </w:rPr>
      </w:pPr>
      <w:r>
        <w:rPr>
          <w:rFonts w:ascii="Courier New" w:cs="Courier New" w:eastAsia="Courier New" w:hAnsi="Courier New"/>
          <w:sz w:val="18"/>
          <w:szCs w:val="18"/>
          <w:color w:val="auto"/>
        </w:rPr>
        <w:t>By:</w:t>
        <w:tab/>
        <w:t>/s/ JOHN E. DRURY*</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John E. Drury,</w:t>
      </w:r>
    </w:p>
    <w:p>
      <w:pPr>
        <w:ind w:left="45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Pursuant to the requirements of the Securities Act of 1933, this</w:t>
      </w:r>
    </w:p>
    <w:tbl>
      <w:tblPr>
        <w:tblLayout w:type="fixed"/>
        <w:tblInd w:w="0" w:type="dxa"/>
        <w:tblCellMar>
          <w:top w:w="0" w:type="dxa"/>
          <w:left w:w="0" w:type="dxa"/>
          <w:bottom w:w="0" w:type="dxa"/>
          <w:right w:w="0" w:type="dxa"/>
        </w:tblCellMar>
      </w:tblPr>
      <w:tr>
        <w:trPr>
          <w:trHeight w:val="203"/>
        </w:trPr>
        <w:tc>
          <w:tcPr>
            <w:tcW w:w="7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Registration Statement has been signed below by the following persons on</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behalf</w:t>
            </w:r>
          </w:p>
        </w:tc>
      </w:tr>
      <w:tr>
        <w:trPr>
          <w:trHeight w:val="203"/>
        </w:trPr>
        <w:tc>
          <w:tcPr>
            <w:tcW w:w="8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of USA Waste Services, Inc. and in the capacities and on the date indicated.</w:t>
            </w:r>
          </w:p>
        </w:tc>
      </w:tr>
      <w:tr>
        <w:trPr>
          <w:trHeight w:val="810"/>
        </w:trPr>
        <w:tc>
          <w:tcPr>
            <w:tcW w:w="3440" w:type="dxa"/>
            <w:vAlign w:val="bottom"/>
          </w:tcPr>
          <w:p>
            <w:pPr>
              <w:ind w:left="1060"/>
              <w:spacing w:after="0"/>
              <w:rPr>
                <w:sz w:val="20"/>
                <w:szCs w:val="20"/>
                <w:color w:val="auto"/>
              </w:rPr>
            </w:pPr>
            <w:r>
              <w:rPr>
                <w:rFonts w:ascii="Courier New" w:cs="Courier New" w:eastAsia="Courier New" w:hAnsi="Courier New"/>
                <w:sz w:val="18"/>
                <w:szCs w:val="18"/>
                <w:color w:val="auto"/>
              </w:rPr>
              <w:t>Signature</w:t>
            </w:r>
          </w:p>
        </w:tc>
        <w:tc>
          <w:tcPr>
            <w:tcW w:w="3460" w:type="dxa"/>
            <w:vAlign w:val="bottom"/>
          </w:tcPr>
          <w:p>
            <w:pPr>
              <w:ind w:left="1200"/>
              <w:spacing w:after="0"/>
              <w:rPr>
                <w:sz w:val="20"/>
                <w:szCs w:val="20"/>
                <w:color w:val="auto"/>
              </w:rPr>
            </w:pPr>
            <w:r>
              <w:rPr>
                <w:rFonts w:ascii="Courier New" w:cs="Courier New" w:eastAsia="Courier New" w:hAnsi="Courier New"/>
                <w:sz w:val="18"/>
                <w:szCs w:val="18"/>
                <w:color w:val="auto"/>
              </w:rPr>
              <w:t>Title</w:t>
            </w:r>
          </w:p>
        </w:tc>
        <w:tc>
          <w:tcPr>
            <w:tcW w:w="7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3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346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JOHN E. DRURY*</w:t>
            </w:r>
          </w:p>
        </w:tc>
        <w:tc>
          <w:tcPr>
            <w:tcW w:w="3460" w:type="dxa"/>
            <w:vAlign w:val="bottom"/>
          </w:tcPr>
          <w:p>
            <w:pPr>
              <w:ind w:left="140"/>
              <w:spacing w:after="0"/>
              <w:rPr>
                <w:sz w:val="20"/>
                <w:szCs w:val="20"/>
                <w:color w:val="auto"/>
              </w:rPr>
            </w:pPr>
            <w:r>
              <w:rPr>
                <w:rFonts w:ascii="Courier New" w:cs="Courier New" w:eastAsia="Courier New" w:hAnsi="Courier New"/>
                <w:sz w:val="18"/>
                <w:szCs w:val="18"/>
                <w:color w:val="auto"/>
              </w:rPr>
              <w:t>Chief Executive Officer and</w:t>
            </w:r>
          </w:p>
        </w:tc>
        <w:tc>
          <w:tcPr>
            <w:tcW w:w="700" w:type="dxa"/>
            <w:vAlign w:val="bottom"/>
          </w:tcPr>
          <w:p>
            <w:pPr>
              <w:ind w:left="280"/>
              <w:spacing w:after="0"/>
              <w:rPr>
                <w:sz w:val="20"/>
                <w:szCs w:val="20"/>
                <w:color w:val="auto"/>
              </w:rPr>
            </w:pPr>
            <w:r>
              <w:rPr>
                <w:rFonts w:ascii="Courier New" w:cs="Courier New" w:eastAsia="Courier New" w:hAnsi="Courier New"/>
                <w:sz w:val="18"/>
                <w:szCs w:val="18"/>
                <w:color w:val="auto"/>
                <w:w w:val="92"/>
              </w:rPr>
              <w:t>July</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w w:val="94"/>
              </w:rPr>
              <w:t>24, 1997</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E. Drury</w:t>
            </w:r>
          </w:p>
        </w:tc>
        <w:tc>
          <w:tcPr>
            <w:tcW w:w="3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RODNEY R. PROTO*</w:t>
            </w:r>
          </w:p>
        </w:tc>
        <w:tc>
          <w:tcPr>
            <w:tcW w:w="3460" w:type="dxa"/>
            <w:vAlign w:val="bottom"/>
          </w:tcPr>
          <w:p>
            <w:pPr>
              <w:ind w:left="140"/>
              <w:spacing w:after="0"/>
              <w:rPr>
                <w:sz w:val="20"/>
                <w:szCs w:val="20"/>
                <w:color w:val="auto"/>
              </w:rPr>
            </w:pPr>
            <w:r>
              <w:rPr>
                <w:rFonts w:ascii="Courier New" w:cs="Courier New" w:eastAsia="Courier New" w:hAnsi="Courier New"/>
                <w:sz w:val="18"/>
                <w:szCs w:val="18"/>
                <w:color w:val="auto"/>
              </w:rPr>
              <w:t>President, Chief Operating</w:t>
            </w:r>
          </w:p>
        </w:tc>
        <w:tc>
          <w:tcPr>
            <w:tcW w:w="700" w:type="dxa"/>
            <w:vAlign w:val="bottom"/>
          </w:tcPr>
          <w:p>
            <w:pPr>
              <w:ind w:left="280"/>
              <w:spacing w:after="0"/>
              <w:rPr>
                <w:sz w:val="20"/>
                <w:szCs w:val="20"/>
                <w:color w:val="auto"/>
              </w:rPr>
            </w:pPr>
            <w:r>
              <w:rPr>
                <w:rFonts w:ascii="Courier New" w:cs="Courier New" w:eastAsia="Courier New" w:hAnsi="Courier New"/>
                <w:sz w:val="18"/>
                <w:szCs w:val="18"/>
                <w:color w:val="auto"/>
                <w:w w:val="92"/>
              </w:rPr>
              <w:t>July</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w w:val="94"/>
              </w:rPr>
              <w:t>24, 1997</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Rodney R. Proto  and Director</w:t>
            </w:r>
          </w:p>
        </w:tc>
        <w:tc>
          <w:tcPr>
            <w:tcW w:w="3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DONALD F. MOOREHEAD, JR.*</w:t>
            </w:r>
          </w:p>
        </w:tc>
        <w:tc>
          <w:tcPr>
            <w:tcW w:w="3460" w:type="dxa"/>
            <w:vAlign w:val="bottom"/>
          </w:tcPr>
          <w:p>
            <w:pPr>
              <w:ind w:left="140"/>
              <w:spacing w:after="0"/>
              <w:rPr>
                <w:sz w:val="20"/>
                <w:szCs w:val="20"/>
                <w:color w:val="auto"/>
              </w:rPr>
            </w:pPr>
            <w:r>
              <w:rPr>
                <w:rFonts w:ascii="Courier New" w:cs="Courier New" w:eastAsia="Courier New" w:hAnsi="Courier New"/>
                <w:sz w:val="18"/>
                <w:szCs w:val="18"/>
                <w:color w:val="auto"/>
              </w:rPr>
              <w:t>Chief Development Officer and</w:t>
            </w:r>
          </w:p>
        </w:tc>
        <w:tc>
          <w:tcPr>
            <w:tcW w:w="700" w:type="dxa"/>
            <w:vAlign w:val="bottom"/>
          </w:tcPr>
          <w:p>
            <w:pPr>
              <w:ind w:left="280"/>
              <w:spacing w:after="0"/>
              <w:rPr>
                <w:sz w:val="20"/>
                <w:szCs w:val="20"/>
                <w:color w:val="auto"/>
              </w:rPr>
            </w:pPr>
            <w:r>
              <w:rPr>
                <w:rFonts w:ascii="Courier New" w:cs="Courier New" w:eastAsia="Courier New" w:hAnsi="Courier New"/>
                <w:sz w:val="18"/>
                <w:szCs w:val="18"/>
                <w:color w:val="auto"/>
                <w:w w:val="92"/>
              </w:rPr>
              <w:t>July</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w w:val="94"/>
              </w:rPr>
              <w:t>24, 1997</w:t>
            </w:r>
          </w:p>
        </w:tc>
      </w:tr>
    </w:tbl>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Donald F. Moorehead, Jr.  Director</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EARL E. DEFRATES*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Executive</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Vice President and</w:t>
            </w:r>
          </w:p>
        </w:tc>
        <w:tc>
          <w:tcPr>
            <w:tcW w:w="1680" w:type="dxa"/>
            <w:vAlign w:val="bottom"/>
          </w:tcPr>
          <w:p>
            <w:pPr>
              <w:ind w:left="320"/>
              <w:spacing w:after="0"/>
              <w:rPr>
                <w:sz w:val="20"/>
                <w:szCs w:val="20"/>
                <w:color w:val="auto"/>
              </w:rPr>
            </w:pPr>
            <w:r>
              <w:rPr>
                <w:rFonts w:ascii="Courier New" w:cs="Courier New" w:eastAsia="Courier New" w:hAnsi="Courier New"/>
                <w:sz w:val="18"/>
                <w:szCs w:val="18"/>
                <w:color w:val="auto"/>
                <w:w w:val="95"/>
              </w:rPr>
              <w:t>July 24, 1997</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Chief</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168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Earl E. DeFrates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(Principal</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1680" w:type="dxa"/>
            <w:vAlign w:val="bottom"/>
          </w:tcPr>
          <w:p>
            <w:pPr>
              <w:spacing w:after="0"/>
              <w:rPr>
                <w:sz w:val="17"/>
                <w:szCs w:val="17"/>
                <w:color w:val="auto"/>
              </w:rPr>
            </w:pPr>
          </w:p>
        </w:tc>
      </w:tr>
      <w:tr>
        <w:trPr>
          <w:trHeight w:val="810"/>
        </w:trPr>
        <w:tc>
          <w:tcPr>
            <w:tcW w:w="3440" w:type="dxa"/>
            <w:vAlign w:val="bottom"/>
          </w:tcPr>
          <w:p>
            <w:pPr>
              <w:spacing w:after="0"/>
              <w:rPr>
                <w:sz w:val="24"/>
                <w:szCs w:val="24"/>
                <w:color w:val="auto"/>
              </w:rPr>
            </w:pPr>
          </w:p>
        </w:tc>
        <w:tc>
          <w:tcPr>
            <w:tcW w:w="11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II-5</w:t>
            </w:r>
          </w:p>
        </w:tc>
        <w:tc>
          <w:tcPr>
            <w:tcW w:w="22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7" w:name="page8"/>
    <w:bookmarkEnd w:id="7"/>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BRUCE E. SNYDER*</w:t>
            </w:r>
          </w:p>
        </w:tc>
        <w:tc>
          <w:tcPr>
            <w:tcW w:w="3160" w:type="dxa"/>
            <w:vAlign w:val="bottom"/>
          </w:tcPr>
          <w:p>
            <w:pPr>
              <w:ind w:left="420"/>
              <w:spacing w:after="0"/>
              <w:rPr>
                <w:sz w:val="20"/>
                <w:szCs w:val="20"/>
                <w:color w:val="auto"/>
              </w:rPr>
            </w:pPr>
            <w:r>
              <w:rPr>
                <w:rFonts w:ascii="Courier New" w:cs="Courier New" w:eastAsia="Courier New" w:hAnsi="Courier New"/>
                <w:sz w:val="18"/>
                <w:szCs w:val="18"/>
                <w:color w:val="auto"/>
              </w:rPr>
              <w:t>Vice President and</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24,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Chief Accounting Officer</w:t>
            </w:r>
          </w:p>
        </w:tc>
        <w:tc>
          <w:tcPr>
            <w:tcW w:w="17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Bruce E. Snyder</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KOSTI SHIRVANIAN*</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24,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Kosti Shirvanian</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DAVID SUTHERLAND-YOEST*</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24,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Sutherland-Yoest</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RICHARD J. HECKMANN*</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24,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J. Heckman</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WILLIAM E. MOFFETT*</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24,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E. Moffett</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ALEXANDER W. RANGOS*</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24,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Alexander W. Rangos</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JOHN G. RANGOS, SR.*</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24,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G. Rangos, Sr.</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SAVEY TUFENKIAN*</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24,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Savey Tufenkian</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LARRY J. MARTIN*</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24,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Larry J. Martin</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RALPH F. COX*</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24,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Ralph F. Cox</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810"/>
        </w:trPr>
        <w:tc>
          <w:tcPr>
            <w:tcW w:w="3480" w:type="dxa"/>
            <w:vAlign w:val="bottom"/>
          </w:tcPr>
          <w:p>
            <w:pPr>
              <w:spacing w:after="0"/>
              <w:rPr>
                <w:sz w:val="20"/>
                <w:szCs w:val="20"/>
                <w:color w:val="auto"/>
              </w:rPr>
            </w:pPr>
            <w:r>
              <w:rPr>
                <w:rFonts w:ascii="Courier New" w:cs="Courier New" w:eastAsia="Courier New" w:hAnsi="Courier New"/>
                <w:sz w:val="18"/>
                <w:szCs w:val="18"/>
                <w:color w:val="auto"/>
              </w:rPr>
              <w:t>*By:   /s/ Gregory T. Sangalis</w:t>
            </w:r>
          </w:p>
        </w:tc>
        <w:tc>
          <w:tcPr>
            <w:tcW w:w="3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Attorney-in-Fact</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Power of Attorney</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3480" w:type="dxa"/>
            <w:vAlign w:val="bottom"/>
          </w:tcPr>
          <w:p>
            <w:pPr>
              <w:spacing w:after="0"/>
              <w:rPr>
                <w:sz w:val="24"/>
                <w:szCs w:val="24"/>
                <w:color w:val="auto"/>
              </w:rPr>
            </w:pPr>
          </w:p>
        </w:tc>
        <w:tc>
          <w:tcPr>
            <w:tcW w:w="3160" w:type="dxa"/>
            <w:vAlign w:val="bottom"/>
          </w:tcPr>
          <w:p>
            <w:pPr>
              <w:ind w:left="420"/>
              <w:spacing w:after="0"/>
              <w:rPr>
                <w:sz w:val="20"/>
                <w:szCs w:val="20"/>
                <w:color w:val="auto"/>
              </w:rPr>
            </w:pPr>
            <w:r>
              <w:rPr>
                <w:rFonts w:ascii="Courier New" w:cs="Courier New" w:eastAsia="Courier New" w:hAnsi="Courier New"/>
                <w:sz w:val="18"/>
                <w:szCs w:val="18"/>
                <w:color w:val="auto"/>
              </w:rPr>
              <w:t>II-6</w:t>
            </w:r>
          </w:p>
        </w:tc>
        <w:tc>
          <w:tcPr>
            <w:tcW w:w="1700" w:type="dxa"/>
            <w:vAlign w:val="bottom"/>
          </w:tcPr>
          <w:p>
            <w:pPr>
              <w:spacing w:after="0"/>
              <w:rPr>
                <w:sz w:val="24"/>
                <w:szCs w:val="24"/>
                <w:color w:val="auto"/>
              </w:rPr>
            </w:pPr>
          </w:p>
        </w:tc>
      </w:tr>
    </w:tbl>
    <w:p>
      <w:pPr>
        <w:sectPr>
          <w:pgSz w:w="11900" w:h="16838" w:orient="portrait"/>
          <w:cols w:equalWidth="0" w:num="1">
            <w:col w:w="10219"/>
          </w:cols>
          <w:pgMar w:left="240" w:top="1440" w:right="1440" w:bottom="1440" w:gutter="0" w:footer="0" w:header="0"/>
        </w:sectPr>
      </w:pPr>
    </w:p>
    <w:bookmarkStart w:id="8" w:name="page9"/>
    <w:bookmarkEnd w:id="8"/>
    <w:p>
      <w:pPr>
        <w:jc w:val="right"/>
        <w:ind w:right="5159"/>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99.7</w:t>
        <w:tab/>
        <w:t>-</w:t>
      </w:r>
      <w:r>
        <w:rPr>
          <w:sz w:val="20"/>
          <w:szCs w:val="20"/>
          <w:color w:val="auto"/>
        </w:rPr>
        <w:tab/>
      </w:r>
      <w:r>
        <w:rPr>
          <w:rFonts w:ascii="Courier New" w:cs="Courier New" w:eastAsia="Courier New" w:hAnsi="Courier New"/>
          <w:sz w:val="16"/>
          <w:szCs w:val="16"/>
          <w:color w:val="auto"/>
        </w:rPr>
        <w:t>Consent of Coopers and Lybrand L.L.P.</w:t>
      </w:r>
    </w:p>
    <w:p>
      <w:pPr>
        <w:sectPr>
          <w:pgSz w:w="11900" w:h="16838" w:orient="portrait"/>
          <w:cols w:equalWidth="0" w:num="1">
            <w:col w:w="10219"/>
          </w:cols>
          <w:pgMar w:left="240" w:top="717" w:right="1440" w:bottom="1440" w:gutter="0" w:footer="0" w:header="0"/>
        </w:sectPr>
      </w:pPr>
    </w:p>
    <w:bookmarkStart w:id="9" w:name="page10"/>
    <w:bookmarkEnd w:id="9"/>
    <w:p>
      <w:pPr>
        <w:jc w:val="right"/>
        <w:ind w:right="1999"/>
        <w:spacing w:after="0"/>
        <w:rPr>
          <w:sz w:val="20"/>
          <w:szCs w:val="20"/>
          <w:color w:val="auto"/>
        </w:rPr>
      </w:pPr>
      <w:r>
        <w:rPr>
          <w:rFonts w:ascii="Courier New" w:cs="Courier New" w:eastAsia="Courier New" w:hAnsi="Courier New"/>
          <w:sz w:val="18"/>
          <w:szCs w:val="18"/>
          <w:color w:val="auto"/>
        </w:rPr>
        <w:t>EXHIBIT 99.7</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USA Waste Services, Inc. on Form S-4, related to the merger with Untied Waste Systems, Inc., of our report dated October 16, 1996 (except for Notes 1 and 8 which are as of January 15, 1997), on our audit of the financial statements of Laidlaw Solid Waste Management Group-Canadian Operations as at August 31, 1996 and for the year then ended, which is included in a USA Waste Services, Inc. Current Report on Form 8-K/A.</w:t>
      </w: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Coopers &amp; Lybrand</w:t>
      </w:r>
    </w:p>
    <w:p>
      <w:pPr>
        <w:ind w:left="5060"/>
        <w:spacing w:after="0" w:line="238" w:lineRule="auto"/>
        <w:rPr>
          <w:sz w:val="20"/>
          <w:szCs w:val="20"/>
          <w:color w:val="auto"/>
        </w:rPr>
      </w:pPr>
      <w:r>
        <w:rPr>
          <w:rFonts w:ascii="Courier New" w:cs="Courier New" w:eastAsia="Courier New" w:hAnsi="Courier New"/>
          <w:sz w:val="18"/>
          <w:szCs w:val="18"/>
          <w:color w:val="auto"/>
        </w:rPr>
        <w:t>Chartered Accountants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Hamilton, Canada</w:t>
      </w:r>
    </w:p>
    <w:p>
      <w:pPr>
        <w:spacing w:after="0" w:line="238" w:lineRule="auto"/>
        <w:rPr>
          <w:sz w:val="20"/>
          <w:szCs w:val="20"/>
          <w:color w:val="auto"/>
        </w:rPr>
      </w:pPr>
      <w:r>
        <w:rPr>
          <w:rFonts w:ascii="Courier New" w:cs="Courier New" w:eastAsia="Courier New" w:hAnsi="Courier New"/>
          <w:sz w:val="18"/>
          <w:szCs w:val="18"/>
          <w:color w:val="auto"/>
        </w:rPr>
        <w:t>July 23, 1997</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3D1B58BA"/>
    <w:multiLevelType w:val="hybridMultilevel"/>
    <w:lvl w:ilvl="0">
      <w:lvlJc w:val="left"/>
      <w:lvlText w:val="%1"/>
      <w:numFmt w:val="lowerLetter"/>
      <w:start w:val="1"/>
    </w:lvl>
    <w:lvl w:ilvl="1">
      <w:lvlJc w:val="left"/>
      <w:lvlText w:val="(%2)"/>
      <w:numFmt w:val="decimal"/>
      <w:start w:val="2"/>
    </w:lvl>
  </w:abstractNum>
  <w:abstractNum w:abstractNumId="4">
    <w:nsid w:val="507ED7AB"/>
    <w:multiLevelType w:val="hybridMultilevel"/>
    <w:lvl w:ilvl="0">
      <w:lvlJc w:val="left"/>
      <w:lvlText w:val="(%1)"/>
      <w:numFmt w:val="lowerLetter"/>
      <w:start w:val="2"/>
    </w:lvl>
    <w:lvl w:ilvl="1">
      <w:lvlJc w:val="left"/>
      <w:lvlText w:val="(%2)"/>
      <w:numFmt w:val="decimal"/>
      <w:start w:val="2"/>
    </w:lvl>
  </w:abstractNum>
  <w:abstractNum w:abstractNumId="5">
    <w:nsid w:val="2EB141F2"/>
    <w:multiLevelType w:val="hybridMultilevel"/>
    <w:lvl w:ilvl="0">
      <w:lvlJc w:val="left"/>
      <w:lvlText w:val="(%1)"/>
      <w:numFmt w:val="lowerLetter"/>
      <w:start w:val="5"/>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2019-12-20T00:08:15Z</dcterms:created>
  <dcterms:modified xsi:type="dcterms:W3CDTF">2019-12-20T00:08:15Z</dcterms:modified>
</cp:coreProperties>
</file>