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8" w:lineRule="exact"/>
        <w:rPr>
          <w:sz w:val="24"/>
          <w:szCs w:val="24"/>
          <w:color w:val="auto"/>
        </w:rPr>
      </w:pPr>
    </w:p>
    <w:p>
      <w:pPr>
        <w:ind w:left="825" w:right="3299" w:hanging="825"/>
        <w:spacing w:after="0" w:line="253"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For the quarterly period ended March 31, 1998</w:t>
      </w:r>
    </w:p>
    <w:p>
      <w:pPr>
        <w:spacing w:after="0" w:line="185"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825" w:right="3219" w:hanging="825"/>
        <w:spacing w:after="0" w:line="253"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4"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For the transition period from _____________ to _____________</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COMMISSION FILE NUMBER 1-12154</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236" w:right="1440" w:bottom="1440" w:gutter="0" w:footer="0" w:header="0"/>
        </w:sectPr>
      </w:pPr>
    </w:p>
    <w:p>
      <w:pPr>
        <w:spacing w:after="0" w:line="185"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73-1309529</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905" w:space="720"/>
            <w:col w:w="4599"/>
          </w:cols>
          <w:pgMar w:left="235" w:top="236" w:right="1440" w:bottom="1440" w:gutter="0" w:footer="0" w:header="0"/>
          <w:type w:val="continuous"/>
        </w:sectPr>
      </w:pPr>
    </w:p>
    <w:p>
      <w:pPr>
        <w:ind w:left="3225"/>
        <w:spacing w:after="0"/>
        <w:rPr>
          <w:sz w:val="20"/>
          <w:szCs w:val="20"/>
          <w:color w:val="auto"/>
        </w:rPr>
      </w:pPr>
      <w:r>
        <w:rPr>
          <w:rFonts w:ascii="Courier New" w:cs="Courier New" w:eastAsia="Courier New" w:hAnsi="Courier New"/>
          <w:sz w:val="15"/>
          <w:szCs w:val="15"/>
          <w:color w:val="auto"/>
        </w:rPr>
        <w:t>1001 FANNIN</w:t>
      </w:r>
    </w:p>
    <w:p>
      <w:pPr>
        <w:spacing w:after="0" w:line="8"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SUITE 4000</w:t>
      </w:r>
    </w:p>
    <w:p>
      <w:pPr>
        <w:spacing w:after="0" w:line="8"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HOUSTON, TEXAS 77002</w:t>
      </w:r>
    </w:p>
    <w:p>
      <w:pPr>
        <w:spacing w:after="0" w:line="8" w:lineRule="exact"/>
        <w:rPr>
          <w:sz w:val="24"/>
          <w:szCs w:val="24"/>
          <w:color w:val="auto"/>
        </w:rPr>
      </w:pPr>
    </w:p>
    <w:p>
      <w:pPr>
        <w:ind w:left="1845"/>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(713) 512-6200</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ind w:left="5" w:right="2839" w:firstLine="830"/>
        <w:spacing w:after="0" w:line="253"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May 8, 1998, was 220,156,013.</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36"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00" w:type="dxa"/>
            <w:vAlign w:val="bottom"/>
          </w:tcPr>
          <w:p>
            <w:pPr>
              <w:ind w:left="3220"/>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32"/>
        </w:trPr>
        <w:tc>
          <w:tcPr>
            <w:tcW w:w="5900" w:type="dxa"/>
            <w:vAlign w:val="bottom"/>
          </w:tcPr>
          <w:p>
            <w:pPr>
              <w:ind w:left="3400"/>
              <w:spacing w:after="0"/>
              <w:rPr>
                <w:sz w:val="20"/>
                <w:szCs w:val="20"/>
                <w:color w:val="auto"/>
              </w:rPr>
            </w:pPr>
            <w:r>
              <w:rPr>
                <w:rFonts w:ascii="Courier New" w:cs="Courier New" w:eastAsia="Courier New" w:hAnsi="Courier New"/>
                <w:sz w:val="15"/>
                <w:szCs w:val="15"/>
                <w:color w:val="auto"/>
              </w:rPr>
              <w:t>ASSETS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2"/>
        </w:trPr>
        <w:tc>
          <w:tcPr>
            <w:tcW w:w="5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March 31,</w:t>
            </w:r>
          </w:p>
        </w:tc>
        <w:tc>
          <w:tcPr>
            <w:tcW w:w="14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5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46,260</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51,241</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468,619</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442,347</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Notes and other receivables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56,321</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56,361</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46,196</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52,592</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58,891</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52,845</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676,287</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655,386</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22,951</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32,386</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4,601,573</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3,955,008</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1,905,285</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1,539,927</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126,526</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106,058</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256,783</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334,080</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7,589,405</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6,622,845</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5900" w:type="dxa"/>
            <w:vAlign w:val="bottom"/>
          </w:tcPr>
          <w:p>
            <w:pPr>
              <w:ind w:left="2020"/>
              <w:spacing w:after="0"/>
              <w:rPr>
                <w:sz w:val="20"/>
                <w:szCs w:val="20"/>
                <w:color w:val="auto"/>
              </w:rPr>
            </w:pPr>
            <w:r>
              <w:rPr>
                <w:rFonts w:ascii="Courier New" w:cs="Courier New" w:eastAsia="Courier New" w:hAnsi="Courier New"/>
                <w:sz w:val="15"/>
                <w:szCs w:val="15"/>
                <w:color w:val="auto"/>
              </w:rPr>
              <w:t>LIABILITIES AND STOCKHOLDERS' EQUITY</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196,735</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237,176</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185,631</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228,771</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69,484</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63,417</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 debt</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46,527</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39,286</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498,377</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568,650</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3,584,887</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2,724,443</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323,320</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320,439</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407,699</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380,337</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4,814,283</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3,993,869</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10,000,000</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shares authorized; none issued</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500,000,000 shares authorized; 219,811,065 and</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217,805,496 shares issued, respectively</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2,198</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2,178</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2,436,447</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2,392,797</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374,459</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253,497</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w:t>
            </w:r>
          </w:p>
        </w:tc>
        <w:tc>
          <w:tcPr>
            <w:tcW w:w="700" w:type="dxa"/>
            <w:vAlign w:val="bottom"/>
          </w:tcPr>
          <w:p>
            <w:pPr>
              <w:spacing w:after="0"/>
              <w:rPr>
                <w:sz w:val="15"/>
                <w:szCs w:val="15"/>
                <w:color w:val="auto"/>
              </w:rPr>
            </w:pP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(37,498)</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(19,012)</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Less treasury stock at cost, 23,485 shares</w:t>
            </w:r>
          </w:p>
        </w:tc>
        <w:tc>
          <w:tcPr>
            <w:tcW w:w="700" w:type="dxa"/>
            <w:vAlign w:val="bottom"/>
          </w:tcPr>
          <w:p>
            <w:pPr>
              <w:spacing w:after="0"/>
              <w:rPr>
                <w:sz w:val="15"/>
                <w:szCs w:val="15"/>
                <w:color w:val="auto"/>
              </w:rPr>
            </w:pP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(484)</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equity</w:t>
            </w:r>
          </w:p>
        </w:tc>
        <w:tc>
          <w:tcPr>
            <w:tcW w:w="7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2,775,122</w:t>
            </w:r>
          </w:p>
        </w:tc>
        <w:tc>
          <w:tcPr>
            <w:tcW w:w="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2,628,976</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7,589,405</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6,622,845</w:t>
            </w:r>
          </w:p>
        </w:tc>
      </w:tr>
      <w:tr>
        <w:trPr>
          <w:trHeight w:val="177"/>
        </w:trPr>
        <w:tc>
          <w:tcPr>
            <w:tcW w:w="5900" w:type="dxa"/>
            <w:vAlign w:val="bottom"/>
          </w:tcPr>
          <w:p>
            <w:pPr>
              <w:spacing w:after="0"/>
              <w:rPr>
                <w:sz w:val="15"/>
                <w:szCs w:val="15"/>
                <w:color w:val="auto"/>
              </w:rPr>
            </w:pPr>
          </w:p>
        </w:tc>
        <w:tc>
          <w:tcPr>
            <w:tcW w:w="19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condensed consolidated financial statements.</w:t>
      </w:r>
    </w:p>
    <w:p>
      <w:pPr>
        <w:sectPr>
          <w:pgSz w:w="11900" w:h="16838" w:orient="portrait"/>
          <w:cols w:equalWidth="0" w:num="1">
            <w:col w:w="10219"/>
          </w:cols>
          <w:pgMar w:left="240" w:top="295" w:right="1440" w:bottom="1440" w:gutter="0" w:footer="0" w:header="0"/>
        </w:sectPr>
      </w:pP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5"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8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4000" w:type="dxa"/>
            <w:vAlign w:val="bottom"/>
          </w:tcPr>
          <w:p>
            <w:pPr>
              <w:spacing w:after="0"/>
              <w:rPr>
                <w:sz w:val="15"/>
                <w:szCs w:val="15"/>
                <w:color w:val="auto"/>
              </w:rPr>
            </w:pPr>
          </w:p>
        </w:tc>
        <w:tc>
          <w:tcPr>
            <w:tcW w:w="33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(restated)</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769,440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460,484</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4000" w:type="dxa"/>
            <w:vAlign w:val="bottom"/>
          </w:tcPr>
          <w:p>
            <w:pPr>
              <w:ind w:left="640"/>
              <w:spacing w:after="0"/>
              <w:rPr>
                <w:sz w:val="20"/>
                <w:szCs w:val="20"/>
                <w:color w:val="auto"/>
              </w:rPr>
            </w:pPr>
            <w:r>
              <w:rPr>
                <w:rFonts w:ascii="Courier New" w:cs="Courier New" w:eastAsia="Courier New" w:hAnsi="Courier New"/>
                <w:sz w:val="15"/>
                <w:szCs w:val="15"/>
                <w:color w:val="auto"/>
              </w:rPr>
              <w:t>and amortization shown below)</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397,492</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241,318</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81,916</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53,677</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86,110</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56,178</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565,518</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353,169</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203,922</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107,315</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5"/>
                <w:szCs w:val="15"/>
                <w:color w:val="auto"/>
              </w:rPr>
            </w:pP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(38,368)</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 net</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36,050</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5,699</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(2,318)</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201,604</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96,916</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80,642</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38,954</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120,962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57,962</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0.30</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0.29</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219,201</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191,125</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and dilutive potential common shares</w:t>
            </w: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244,250</w:t>
            </w:r>
          </w:p>
        </w:tc>
        <w:tc>
          <w:tcPr>
            <w:tcW w:w="32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214,405</w:t>
            </w:r>
          </w:p>
        </w:tc>
      </w:tr>
      <w:tr>
        <w:trPr>
          <w:trHeight w:val="177"/>
        </w:trPr>
        <w:tc>
          <w:tcPr>
            <w:tcW w:w="4000" w:type="dxa"/>
            <w:vAlign w:val="bottom"/>
          </w:tcPr>
          <w:p>
            <w:pPr>
              <w:spacing w:after="0"/>
              <w:rPr>
                <w:sz w:val="15"/>
                <w:szCs w:val="15"/>
                <w:color w:val="auto"/>
              </w:rPr>
            </w:pPr>
          </w:p>
        </w:tc>
        <w:tc>
          <w:tcPr>
            <w:tcW w:w="19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4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Additional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00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Preferred</w:t>
            </w:r>
          </w:p>
        </w:tc>
        <w:tc>
          <w:tcPr>
            <w:tcW w:w="2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Common</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Paid-in</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Retained</w:t>
            </w:r>
          </w:p>
        </w:tc>
        <w:tc>
          <w:tcPr>
            <w:tcW w:w="1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Comprehensive</w:t>
            </w:r>
          </w:p>
        </w:tc>
        <w:tc>
          <w:tcPr>
            <w:tcW w:w="22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Treasury</w:t>
            </w:r>
          </w:p>
        </w:tc>
      </w:tr>
      <w:tr>
        <w:trPr>
          <w:trHeight w:val="177"/>
        </w:trPr>
        <w:tc>
          <w:tcPr>
            <w:tcW w:w="4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Capital</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Earnings</w:t>
            </w:r>
          </w:p>
        </w:tc>
        <w:tc>
          <w:tcPr>
            <w:tcW w:w="24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Stock</w:t>
            </w:r>
          </w:p>
        </w:tc>
      </w:tr>
      <w:tr>
        <w:trPr>
          <w:trHeight w:val="177"/>
        </w:trPr>
        <w:tc>
          <w:tcPr>
            <w:tcW w:w="400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2,178</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$2,392,797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253,497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(19,012)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35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options and warrants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exercised, including tax benefits</w:t>
            </w:r>
          </w:p>
        </w:tc>
        <w:tc>
          <w:tcPr>
            <w:tcW w:w="38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18,651</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 business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combinations and development projects</w:t>
            </w:r>
          </w:p>
        </w:tc>
        <w:tc>
          <w:tcPr>
            <w:tcW w:w="38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24,896</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 adjustment</w:t>
            </w:r>
          </w:p>
        </w:tc>
        <w:tc>
          <w:tcPr>
            <w:tcW w:w="38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(18,486)</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103</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120,962</w:t>
            </w:r>
          </w:p>
        </w:tc>
        <w:tc>
          <w:tcPr>
            <w:tcW w:w="24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March 31, 1998</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2,198</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$2,436,447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374,459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(37,498)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7"/>
        </w:trPr>
        <w:tc>
          <w:tcPr>
            <w:tcW w:w="400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295" w:right="1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5020" w:type="dxa"/>
            <w:vAlign w:val="bottom"/>
          </w:tcPr>
          <w:p>
            <w:pPr>
              <w:spacing w:after="0"/>
              <w:rPr>
                <w:sz w:val="15"/>
                <w:szCs w:val="15"/>
                <w:color w:val="auto"/>
              </w:rPr>
            </w:pPr>
          </w:p>
        </w:tc>
        <w:tc>
          <w:tcPr>
            <w:tcW w:w="32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(restated)</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120,962</w:t>
            </w:r>
          </w:p>
        </w:tc>
        <w:tc>
          <w:tcPr>
            <w:tcW w:w="5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57,962</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cash provided by operating activities:</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86,110</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56,178</w:t>
            </w: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23,276</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17,345</w:t>
            </w: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assets</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(940)</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Equity in earnings of a partnership</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(28,124)</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Changes in assets and liabilities, net of</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020" w:type="dxa"/>
            <w:vAlign w:val="bottom"/>
          </w:tcPr>
          <w:p>
            <w:pPr>
              <w:ind w:left="540"/>
              <w:spacing w:after="0"/>
              <w:rPr>
                <w:sz w:val="20"/>
                <w:szCs w:val="20"/>
                <w:color w:val="auto"/>
              </w:rPr>
            </w:pPr>
            <w:r>
              <w:rPr>
                <w:rFonts w:ascii="Courier New" w:cs="Courier New" w:eastAsia="Courier New" w:hAnsi="Courier New"/>
                <w:sz w:val="15"/>
                <w:szCs w:val="15"/>
                <w:color w:val="auto"/>
              </w:rPr>
              <w:t>effects of acquisitions and divestitures</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(166,156)</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(106,802)</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35,128</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24,236</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(864,434)</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(586,053)</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(105,600)</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(78,241)</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assets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3,489</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18,983</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partnership distribution</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80,000</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(1,012)</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5,158</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(887,557)</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(640,153)</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1,099,117</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1,093,295</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 debt</w:t>
            </w:r>
          </w:p>
        </w:tc>
        <w:tc>
          <w:tcPr>
            <w:tcW w:w="52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(262,170)</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(921,931)</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506,348</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 stock</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options and warrants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9,438</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11,520</w:t>
            </w:r>
          </w:p>
        </w:tc>
      </w:tr>
      <w:tr>
        <w:trPr>
          <w:trHeight w:val="177"/>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1,024</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847,409</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688,380</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cash equivalents</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850</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520" w:type="dxa"/>
            <w:vAlign w:val="bottom"/>
          </w:tcPr>
          <w:p>
            <w:pPr>
              <w:spacing w:after="0"/>
              <w:rPr>
                <w:sz w:val="24"/>
                <w:szCs w:val="24"/>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(4,981)</w:t>
            </w:r>
          </w:p>
        </w:tc>
        <w:tc>
          <w:tcPr>
            <w:tcW w:w="50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73,313</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52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51,241</w:t>
            </w:r>
          </w:p>
        </w:tc>
        <w:tc>
          <w:tcPr>
            <w:tcW w:w="5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26,079</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52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46,260</w:t>
            </w:r>
          </w:p>
        </w:tc>
        <w:tc>
          <w:tcPr>
            <w:tcW w:w="5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99,392</w:t>
            </w:r>
          </w:p>
        </w:tc>
      </w:tr>
      <w:tr>
        <w:trPr>
          <w:trHeight w:val="177"/>
        </w:trPr>
        <w:tc>
          <w:tcPr>
            <w:tcW w:w="5020" w:type="dxa"/>
            <w:vAlign w:val="bottom"/>
          </w:tcPr>
          <w:p>
            <w:pPr>
              <w:spacing w:after="0"/>
              <w:rPr>
                <w:sz w:val="15"/>
                <w:szCs w:val="15"/>
                <w:color w:val="auto"/>
              </w:rPr>
            </w:pPr>
          </w:p>
        </w:tc>
        <w:tc>
          <w:tcPr>
            <w:tcW w:w="18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condensed consolidated balance sheets of USA Waste Services, Inc. and subsidiaries (the "Company") as of March 31, 1998 and December 31, 1997, the condensed consolidated statements of operations for the three months ended 1998 and 1997, the condensed consolidated statement of stockholders' equity for the three months ended March 31, 1998, and the condensed consolidated statements of cash flows for the three months ended March 31, 1998 and 1997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months ended March 31, 1997, to reflect its merger with United Waste Systems, Inc. ("United") consummated on August 26, 1997, accounted for using the pooling of interests method of accounting. The financial statements presented herein should be read in connection with the Company's Annual Report on Form 10-K for the year ended December 31, 1997.</w:t>
      </w:r>
    </w:p>
    <w:p>
      <w:pPr>
        <w:spacing w:after="0" w:line="184" w:lineRule="exact"/>
        <w:rPr>
          <w:sz w:val="20"/>
          <w:szCs w:val="20"/>
          <w:color w:val="auto"/>
        </w:rPr>
      </w:pPr>
    </w:p>
    <w:p>
      <w:pPr>
        <w:ind w:left="465" w:hanging="465"/>
        <w:spacing w:after="0"/>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of cash, liabilities incurred and debt assumed. The businesses acquired are primarily located in the state of Michigan and include several collection operations, landfills, and transfer stations. This acquisition was accounted for using the purchase method of accounting.</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In addition to the acquisition of City Management, during the three months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ended March 31, 1998, the Company acquired 2 landfills, 32 collection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businesses, and 8 transfer stations for approximately $129,000,000 in cash,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$12,000,000 in liabilities incurred or debt assumed, and approximately 825,000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shares of the Company's common stock in business combinations accounted for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using the purchase method of accounting.</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unaudited pro forma information set forth below assumes all acquisitions accounted for as purchases from January 1, 1997 through March 31, 1998, had occurred at the beginning of 1997. The unaudited pro forma information is presented for informational purposes only and is not necessarily indicative of the results of operations that actually would have been achieved had the purchase acquisitions been consummated at that time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3420" w:type="dxa"/>
            <w:vAlign w:val="bottom"/>
          </w:tcPr>
          <w:p>
            <w:pPr>
              <w:spacing w:after="0"/>
              <w:rPr>
                <w:sz w:val="15"/>
                <w:szCs w:val="15"/>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3420" w:type="dxa"/>
            <w:vAlign w:val="bottom"/>
          </w:tcPr>
          <w:p>
            <w:pPr>
              <w:spacing w:after="0"/>
              <w:rPr>
                <w:sz w:val="15"/>
                <w:szCs w:val="15"/>
                <w:color w:val="auto"/>
              </w:rPr>
            </w:pPr>
          </w:p>
        </w:tc>
        <w:tc>
          <w:tcPr>
            <w:tcW w:w="17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793,229</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782,312</w:t>
            </w: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122,219</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73,663</w:t>
            </w: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6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0.56</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6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r>
      <w:tr>
        <w:trPr>
          <w:trHeight w:val="710"/>
        </w:trPr>
        <w:tc>
          <w:tcPr>
            <w:tcW w:w="3420" w:type="dxa"/>
            <w:vAlign w:val="bottom"/>
          </w:tcPr>
          <w:p>
            <w:pPr>
              <w:ind w:left="2680"/>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25"/>
          </w:cols>
          <w:pgMar w:left="235" w:top="295"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LONG-TERM DEBT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March 31,</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6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6500" w:type="dxa"/>
            <w:vAlign w:val="bottom"/>
          </w:tcPr>
          <w:p>
            <w:pPr>
              <w:spacing w:after="0"/>
              <w:rPr>
                <w:sz w:val="15"/>
                <w:szCs w:val="15"/>
                <w:color w:val="auto"/>
              </w:rPr>
            </w:pPr>
          </w:p>
        </w:tc>
        <w:tc>
          <w:tcPr>
            <w:tcW w:w="17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500" w:type="dxa"/>
            <w:vAlign w:val="bottom"/>
          </w:tcPr>
          <w:p>
            <w:pPr>
              <w:spacing w:after="0"/>
              <w:rPr>
                <w:sz w:val="20"/>
                <w:szCs w:val="20"/>
                <w:color w:val="auto"/>
              </w:rPr>
            </w:pPr>
            <w:r>
              <w:rPr>
                <w:rFonts w:ascii="Courier New" w:cs="Courier New" w:eastAsia="Courier New" w:hAnsi="Courier New"/>
                <w:sz w:val="15"/>
                <w:szCs w:val="15"/>
                <w:color w:val="auto"/>
              </w:rPr>
              <w:t>Senior revolving credit facility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1,333,000</w:t>
            </w:r>
          </w:p>
        </w:tc>
        <w:tc>
          <w:tcPr>
            <w:tcW w:w="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430,000</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6 1/2% Senior notes due 2002, net of unamortized discount</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180"/>
              <w:spacing w:after="0"/>
              <w:rPr>
                <w:sz w:val="20"/>
                <w:szCs w:val="20"/>
                <w:color w:val="auto"/>
              </w:rPr>
            </w:pPr>
            <w:r>
              <w:rPr>
                <w:rFonts w:ascii="Courier New" w:cs="Courier New" w:eastAsia="Courier New" w:hAnsi="Courier New"/>
                <w:sz w:val="15"/>
                <w:szCs w:val="15"/>
                <w:color w:val="auto"/>
              </w:rPr>
              <w:t>of $2,169 and $2,229</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347,831</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347,771</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7% Senior notes due 2004, net of unamortized discount</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180"/>
              <w:spacing w:after="0"/>
              <w:rPr>
                <w:sz w:val="20"/>
                <w:szCs w:val="20"/>
                <w:color w:val="auto"/>
              </w:rPr>
            </w:pPr>
            <w:r>
              <w:rPr>
                <w:rFonts w:ascii="Courier New" w:cs="Courier New" w:eastAsia="Courier New" w:hAnsi="Courier New"/>
                <w:sz w:val="15"/>
                <w:szCs w:val="15"/>
                <w:color w:val="auto"/>
              </w:rPr>
              <w:t>of $2,307 and $2,455</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297,693</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297,545</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7 1/8% Senior notes due 2007, net of unamortized discount</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280"/>
              <w:spacing w:after="0"/>
              <w:rPr>
                <w:sz w:val="20"/>
                <w:szCs w:val="20"/>
                <w:color w:val="auto"/>
              </w:rPr>
            </w:pPr>
            <w:r>
              <w:rPr>
                <w:rFonts w:ascii="Courier New" w:cs="Courier New" w:eastAsia="Courier New" w:hAnsi="Courier New"/>
                <w:sz w:val="15"/>
                <w:szCs w:val="15"/>
                <w:color w:val="auto"/>
              </w:rPr>
              <w:t>of $2,796 and $2,919</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297,204</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297,081</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7 1/8% Senior notes due 2017, net of unamortized discount</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180"/>
              <w:spacing w:after="0"/>
              <w:rPr>
                <w:sz w:val="20"/>
                <w:szCs w:val="20"/>
                <w:color w:val="auto"/>
              </w:rPr>
            </w:pPr>
            <w:r>
              <w:rPr>
                <w:rFonts w:ascii="Courier New" w:cs="Courier New" w:eastAsia="Courier New" w:hAnsi="Courier New"/>
                <w:sz w:val="15"/>
                <w:szCs w:val="15"/>
                <w:color w:val="auto"/>
              </w:rPr>
              <w:t>of $1,488 and $1,533</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148,512</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148,467</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4% Convertible subordinated notes due 2002</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535,275</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535,275</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4 1/2% Convertible subordinated notes due 2001</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149,500</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149,500</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5% Convertible subordinated notes due 2006</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115,000</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Tax-exempt bonds, principal payable in periodic installments,</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180"/>
              <w:spacing w:after="0"/>
              <w:rPr>
                <w:sz w:val="20"/>
                <w:szCs w:val="20"/>
                <w:color w:val="auto"/>
              </w:rPr>
            </w:pPr>
            <w:r>
              <w:rPr>
                <w:rFonts w:ascii="Courier New" w:cs="Courier New" w:eastAsia="Courier New" w:hAnsi="Courier New"/>
                <w:sz w:val="15"/>
                <w:szCs w:val="15"/>
                <w:color w:val="auto"/>
              </w:rPr>
              <w:t>maturing through 2021, fixed and variable interest rates ranging</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500" w:type="dxa"/>
            <w:vAlign w:val="bottom"/>
          </w:tcPr>
          <w:p>
            <w:pPr>
              <w:ind w:left="180"/>
              <w:spacing w:after="0"/>
              <w:rPr>
                <w:sz w:val="20"/>
                <w:szCs w:val="20"/>
                <w:color w:val="auto"/>
              </w:rPr>
            </w:pPr>
            <w:r>
              <w:rPr>
                <w:rFonts w:ascii="Courier New" w:cs="Courier New" w:eastAsia="Courier New" w:hAnsi="Courier New"/>
                <w:sz w:val="15"/>
                <w:szCs w:val="15"/>
                <w:color w:val="auto"/>
              </w:rPr>
              <w:t>from 3.65% to 9.25% at March 31, 1998</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263,545</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265,355</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143,854</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177,735</w:t>
            </w:r>
          </w:p>
        </w:tc>
      </w:tr>
      <w:tr>
        <w:trPr>
          <w:trHeight w:val="177"/>
        </w:trPr>
        <w:tc>
          <w:tcPr>
            <w:tcW w:w="6500" w:type="dxa"/>
            <w:vAlign w:val="bottom"/>
          </w:tcPr>
          <w:p>
            <w:pPr>
              <w:spacing w:after="0"/>
              <w:rPr>
                <w:sz w:val="15"/>
                <w:szCs w:val="15"/>
                <w:color w:val="auto"/>
              </w:rPr>
            </w:pPr>
          </w:p>
        </w:tc>
        <w:tc>
          <w:tcPr>
            <w:tcW w:w="17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3,631,414</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2,763,729</w:t>
            </w:r>
          </w:p>
        </w:tc>
      </w:tr>
      <w:tr>
        <w:trPr>
          <w:trHeight w:val="177"/>
        </w:trPr>
        <w:tc>
          <w:tcPr>
            <w:tcW w:w="650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56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46,527</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39,286</w:t>
            </w:r>
          </w:p>
        </w:tc>
      </w:tr>
      <w:tr>
        <w:trPr>
          <w:trHeight w:val="177"/>
        </w:trPr>
        <w:tc>
          <w:tcPr>
            <w:tcW w:w="6500" w:type="dxa"/>
            <w:vAlign w:val="bottom"/>
          </w:tcPr>
          <w:p>
            <w:pPr>
              <w:spacing w:after="0"/>
              <w:rPr>
                <w:sz w:val="15"/>
                <w:szCs w:val="15"/>
                <w:color w:val="auto"/>
              </w:rPr>
            </w:pPr>
          </w:p>
        </w:tc>
        <w:tc>
          <w:tcPr>
            <w:tcW w:w="17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5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3,584,887</w:t>
            </w:r>
          </w:p>
        </w:tc>
        <w:tc>
          <w:tcPr>
            <w:tcW w:w="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2,724,443</w:t>
            </w:r>
          </w:p>
        </w:tc>
      </w:tr>
      <w:tr>
        <w:trPr>
          <w:trHeight w:val="177"/>
        </w:trPr>
        <w:tc>
          <w:tcPr>
            <w:tcW w:w="6500" w:type="dxa"/>
            <w:vAlign w:val="bottom"/>
          </w:tcPr>
          <w:p>
            <w:pPr>
              <w:spacing w:after="0"/>
              <w:rPr>
                <w:sz w:val="15"/>
                <w:szCs w:val="15"/>
                <w:color w:val="auto"/>
              </w:rPr>
            </w:pPr>
          </w:p>
        </w:tc>
        <w:tc>
          <w:tcPr>
            <w:tcW w:w="17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3415"/>
        <w:spacing w:after="0"/>
        <w:rPr>
          <w:sz w:val="20"/>
          <w:szCs w:val="20"/>
          <w:color w:val="auto"/>
        </w:rPr>
      </w:pPr>
      <w:r>
        <w:rPr>
          <w:rFonts w:ascii="Courier New" w:cs="Courier New" w:eastAsia="Courier New" w:hAnsi="Courier New"/>
          <w:sz w:val="15"/>
          <w:szCs w:val="15"/>
          <w:color w:val="auto"/>
        </w:rPr>
        <w:t>On August 7, 1997, the Company entered into a $2,000,000,000 senior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revolving credit facility with a consortium of banks (the "Credit Facility").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Credit Facility is used for general corporate purposes and is available for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standby letters of credit of up to $650,000,000 and principal reductions are not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required during its five-year term. The Credit Facility requires a facility fee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 to exceed 0.30% per annum and loans under the Credit Facility bear interest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at a rate based on the Eurodollar rate plus a spread not to exceed 0.575% per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annum. At December 31, 1997, the Company had borrowed $430,000,000 and had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issued letters of credit of $467,029,000 under the Credit Facility.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applicable interest rate and facility fee at December 31, 1997, was 6.1%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0.1125% per annum, respectively. At March 31, 1998, the Company had borrowed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$1,333,000,000 and had issued letters of credit of $483,261,000 under the Credit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Facility. The applicable interest rate and facility fee was 5.92% and 0.1125%,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respectively, at March 31, 1998.</w:t>
      </w:r>
    </w:p>
    <w:p>
      <w:pPr>
        <w:spacing w:after="0" w:line="185"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left="5" w:right="3320" w:firstLine="461"/>
        <w:spacing w:after="0" w:line="252"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income taxes for the three months ended March 31, 1998 and 1997, is primarily due to state and local income taxes.</w:t>
      </w:r>
    </w:p>
    <w:p>
      <w:pPr>
        <w:spacing w:after="0" w:line="175" w:lineRule="exact"/>
        <w:rPr>
          <w:sz w:val="20"/>
          <w:szCs w:val="20"/>
          <w:color w:val="auto"/>
        </w:rPr>
      </w:pPr>
    </w:p>
    <w:p>
      <w:pPr>
        <w:ind w:left="465" w:hanging="465"/>
        <w:spacing w:after="0"/>
        <w:tabs>
          <w:tab w:leader="none" w:pos="4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85" w:lineRule="exact"/>
        <w:rPr>
          <w:sz w:val="20"/>
          <w:szCs w:val="20"/>
          <w:color w:val="auto"/>
        </w:rPr>
      </w:pPr>
    </w:p>
    <w:p>
      <w:pPr>
        <w:ind w:left="5" w:right="3140" w:firstLine="461"/>
        <w:spacing w:after="0" w:line="250"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No.128").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was effective for the Company for the year ended December 31, 1997, and required all prior-period earnings per share data to be restated to conform to its presentation. Accordingly, the Company has restated all previously reported earnings per share amounts.</w:t>
      </w:r>
    </w:p>
    <w:p>
      <w:pPr>
        <w:sectPr>
          <w:pgSz w:w="11900" w:h="16838" w:orient="portrait"/>
          <w:cols w:equalWidth="0" w:num="1">
            <w:col w:w="10525"/>
          </w:cols>
          <w:pgMar w:left="235" w:top="295" w:right="11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525"/>
          </w:cols>
          <w:pgMar w:left="235" w:top="295" w:right="1139" w:bottom="1440" w:gutter="0" w:footer="0" w:header="0"/>
          <w:type w:val="continuous"/>
        </w:sectPr>
      </w:pPr>
    </w:p>
    <w:bookmarkStart w:id="7" w:name="page8"/>
    <w:bookmarkEnd w:id="7"/>
    <w:p>
      <w:pPr>
        <w:ind w:left="285"/>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Diluted earnings per common share for the three months ended March 31, 1998</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1997, have been calculated assuming conversion of the Company's convertible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subordinated notes and debentures, and therefore interest, net of taxes,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$5,014,000 and $3,696,000, respectively, has been added back to net income for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this calculation.</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The following reconciles the number of common shares outstanding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342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4520" w:type="dxa"/>
            <w:vAlign w:val="bottom"/>
          </w:tcPr>
          <w:p>
            <w:pPr>
              <w:spacing w:after="0"/>
              <w:rPr>
                <w:sz w:val="15"/>
                <w:szCs w:val="15"/>
                <w:color w:val="auto"/>
              </w:rPr>
            </w:pPr>
          </w:p>
        </w:tc>
        <w:tc>
          <w:tcPr>
            <w:tcW w:w="34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15"/>
                <w:szCs w:val="15"/>
                <w:color w:val="auto"/>
              </w:rPr>
            </w:pPr>
          </w:p>
        </w:tc>
        <w:tc>
          <w:tcPr>
            <w:tcW w:w="19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4520" w:type="dxa"/>
            <w:vAlign w:val="bottom"/>
          </w:tcPr>
          <w:p>
            <w:pPr>
              <w:spacing w:after="0"/>
              <w:rPr>
                <w:sz w:val="15"/>
                <w:szCs w:val="15"/>
                <w:color w:val="auto"/>
              </w:rPr>
            </w:pP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219,811</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201,481</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9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(10,356)</w:t>
            </w:r>
          </w:p>
        </w:tc>
      </w:tr>
      <w:tr>
        <w:trPr>
          <w:trHeight w:val="177"/>
        </w:trPr>
        <w:tc>
          <w:tcPr>
            <w:tcW w:w="4520" w:type="dxa"/>
            <w:vAlign w:val="bottom"/>
          </w:tcPr>
          <w:p>
            <w:pPr>
              <w:spacing w:after="0"/>
              <w:rPr>
                <w:sz w:val="15"/>
                <w:szCs w:val="15"/>
                <w:color w:val="auto"/>
              </w:rPr>
            </w:pP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219,201</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191,125</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options and warrants</w:t>
            </w: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3,754</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7,157</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Dilutive effect of convertible subordinated</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notes and debentures</w:t>
            </w: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21,295</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16,123</w:t>
            </w:r>
          </w:p>
        </w:tc>
      </w:tr>
      <w:tr>
        <w:trPr>
          <w:trHeight w:val="177"/>
        </w:trPr>
        <w:tc>
          <w:tcPr>
            <w:tcW w:w="4520" w:type="dxa"/>
            <w:vAlign w:val="bottom"/>
          </w:tcPr>
          <w:p>
            <w:pPr>
              <w:spacing w:after="0"/>
              <w:rPr>
                <w:sz w:val="15"/>
                <w:szCs w:val="15"/>
                <w:color w:val="auto"/>
              </w:rPr>
            </w:pP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and dilutive potential common shares</w:t>
            </w:r>
          </w:p>
        </w:tc>
        <w:tc>
          <w:tcPr>
            <w:tcW w:w="1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244,250</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214,405</w:t>
            </w:r>
          </w:p>
        </w:tc>
      </w:tr>
      <w:tr>
        <w:trPr>
          <w:trHeight w:val="177"/>
        </w:trPr>
        <w:tc>
          <w:tcPr>
            <w:tcW w:w="4520" w:type="dxa"/>
            <w:vAlign w:val="bottom"/>
          </w:tcPr>
          <w:p>
            <w:pPr>
              <w:spacing w:after="0"/>
              <w:rPr>
                <w:sz w:val="15"/>
                <w:szCs w:val="15"/>
                <w:color w:val="auto"/>
              </w:rPr>
            </w:pPr>
          </w:p>
        </w:tc>
        <w:tc>
          <w:tcPr>
            <w:tcW w:w="1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465" w:hanging="465"/>
        <w:spacing w:after="0"/>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the Company in 1998 and requires comparative disclosure for prior periods presented. Comprehensive income and its components for the three months ended March 31, 1998 and 1997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8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4340" w:type="dxa"/>
            <w:vAlign w:val="bottom"/>
          </w:tcPr>
          <w:p>
            <w:pPr>
              <w:spacing w:after="0"/>
              <w:rPr>
                <w:sz w:val="15"/>
                <w:szCs w:val="15"/>
                <w:color w:val="auto"/>
              </w:rPr>
            </w:pPr>
          </w:p>
        </w:tc>
        <w:tc>
          <w:tcPr>
            <w:tcW w:w="360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4340" w:type="dxa"/>
            <w:vAlign w:val="bottom"/>
          </w:tcPr>
          <w:p>
            <w:pPr>
              <w:spacing w:after="0"/>
              <w:rPr>
                <w:sz w:val="15"/>
                <w:szCs w:val="15"/>
                <w:color w:val="auto"/>
              </w:rPr>
            </w:pPr>
          </w:p>
        </w:tc>
        <w:tc>
          <w:tcPr>
            <w:tcW w:w="21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120,962</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57,962</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820" w:type="dxa"/>
            <w:vAlign w:val="bottom"/>
          </w:tcPr>
          <w:p>
            <w:pPr>
              <w:spacing w:after="0"/>
              <w:rPr>
                <w:sz w:val="15"/>
                <w:szCs w:val="15"/>
                <w:color w:val="auto"/>
              </w:rPr>
            </w:pP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(18,486)</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7"/>
        </w:trPr>
        <w:tc>
          <w:tcPr>
            <w:tcW w:w="4340" w:type="dxa"/>
            <w:vAlign w:val="bottom"/>
          </w:tcPr>
          <w:p>
            <w:pPr>
              <w:spacing w:after="0"/>
              <w:rPr>
                <w:sz w:val="15"/>
                <w:szCs w:val="15"/>
                <w:color w:val="auto"/>
              </w:rPr>
            </w:pPr>
          </w:p>
        </w:tc>
        <w:tc>
          <w:tcPr>
            <w:tcW w:w="21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102,476</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57,892</w:t>
            </w:r>
          </w:p>
        </w:tc>
      </w:tr>
      <w:tr>
        <w:trPr>
          <w:trHeight w:val="177"/>
        </w:trPr>
        <w:tc>
          <w:tcPr>
            <w:tcW w:w="4340" w:type="dxa"/>
            <w:vAlign w:val="bottom"/>
          </w:tcPr>
          <w:p>
            <w:pPr>
              <w:spacing w:after="0"/>
              <w:rPr>
                <w:sz w:val="15"/>
                <w:szCs w:val="15"/>
                <w:color w:val="auto"/>
              </w:rPr>
            </w:pPr>
          </w:p>
        </w:tc>
        <w:tc>
          <w:tcPr>
            <w:tcW w:w="21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right="3019" w:firstLine="461"/>
        <w:spacing w:after="0" w:line="253" w:lineRule="auto"/>
        <w:rPr>
          <w:sz w:val="20"/>
          <w:szCs w:val="20"/>
          <w:color w:val="auto"/>
        </w:rPr>
      </w:pPr>
      <w:r>
        <w:rPr>
          <w:rFonts w:ascii="Courier New" w:cs="Courier New" w:eastAsia="Courier New" w:hAnsi="Courier New"/>
          <w:sz w:val="15"/>
          <w:szCs w:val="15"/>
          <w:color w:val="auto"/>
        </w:rPr>
        <w:t>Accumulated other comprehensive income at March 31, 1998 and December 31, 1997, is comprised solely of foreign currency translation adjustments.</w:t>
      </w:r>
    </w:p>
    <w:p>
      <w:pPr>
        <w:spacing w:after="0" w:line="352" w:lineRule="exact"/>
        <w:rPr>
          <w:sz w:val="20"/>
          <w:szCs w:val="20"/>
          <w:color w:val="auto"/>
        </w:rPr>
      </w:pPr>
    </w:p>
    <w:p>
      <w:pPr>
        <w:ind w:left="465" w:hanging="465"/>
        <w:spacing w:after="0"/>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INVESTMENT</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In November 1997, the Company purchased for approximately $97,000,000, a 49% limited partner interest in a partnership (the "Partnership") that was formed for the purpose of acquiring common stock of Waste Management in the open market. The Partnership purchased common stock of Waste Management during November 1997 and sold substantially all of such common stock in March 1998. Accordingly, the Company recorded other income of approximately $28,100,000 ($16,900,000 after tax, or $0.07 per share on a diluted basis) for the three months ended March 31, 1998, for its equity in the earnings of the Partnership. Subsequent to March 31, 1998, the Partnership was dissolved.</w:t>
      </w:r>
    </w:p>
    <w:p>
      <w:pPr>
        <w:spacing w:after="0" w:line="175" w:lineRule="exact"/>
        <w:rPr>
          <w:sz w:val="20"/>
          <w:szCs w:val="20"/>
          <w:color w:val="auto"/>
        </w:rPr>
      </w:pPr>
    </w:p>
    <w:p>
      <w:pPr>
        <w:ind w:left="465" w:hanging="465"/>
        <w:spacing w:after="0"/>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w:t>
      </w:r>
    </w:p>
    <w:p>
      <w:pPr>
        <w:sectPr>
          <w:pgSz w:w="11900" w:h="16838" w:orient="portrait"/>
          <w:cols w:equalWidth="0" w:num="1">
            <w:col w:w="10225"/>
          </w:cols>
          <w:pgMar w:left="235" w:top="295" w:right="1440" w:bottom="0" w:gutter="0" w:footer="0" w:header="0"/>
        </w:sectPr>
      </w:pPr>
    </w:p>
    <w:bookmarkStart w:id="8" w:name="page9"/>
    <w:bookmarkEnd w:id="8"/>
    <w:p>
      <w:pPr>
        <w:ind w:right="2839"/>
        <w:spacing w:after="0" w:line="251" w:lineRule="auto"/>
        <w:rPr>
          <w:sz w:val="20"/>
          <w:szCs w:val="20"/>
          <w:color w:val="auto"/>
        </w:rPr>
      </w:pPr>
      <w:r>
        <w:rPr>
          <w:rFonts w:ascii="Courier New" w:cs="Courier New" w:eastAsia="Courier New" w:hAnsi="Courier New"/>
          <w:sz w:val="15"/>
          <w:szCs w:val="15"/>
          <w:color w:val="auto"/>
        </w:rPr>
        <w:t>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Litigation - As of March 31, 1998, the Company or its subsidiaries has been notified that they are potentially responsible parties ("PRPs") in connection with six locations listed on the Superfund National Priorities List ("NPL"). None of the six NPL sites at which claims have been made against the Company are owned by the Company, and they are at different procedural stages under Superfund. At four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18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4"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$300,000,000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loss with a $10,000,000 aggregate limit.</w:t>
      </w:r>
    </w:p>
    <w:p>
      <w:pPr>
        <w:spacing w:after="0" w:line="17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75"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ectPr>
          <w:pgSz w:w="11900" w:h="16838" w:orient="portrait"/>
          <w:cols w:equalWidth="0" w:num="1">
            <w:col w:w="10225"/>
          </w:cols>
          <w:pgMar w:left="235" w:top="295" w:right="1440" w:bottom="1440" w:gutter="0" w:footer="0" w:header="0"/>
        </w:sectPr>
      </w:pPr>
    </w:p>
    <w:p>
      <w:pPr>
        <w:spacing w:after="0" w:line="359"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5"/>
          </w:cols>
          <w:pgMar w:left="235" w:top="295" w:right="1440" w:bottom="1440" w:gutter="0" w:footer="0" w:header="0"/>
          <w:type w:val="continuous"/>
        </w:sectPr>
      </w:pPr>
    </w:p>
    <w:bookmarkStart w:id="10" w:name="page11"/>
    <w:bookmarkEnd w:id="10"/>
    <w:p>
      <w:pPr>
        <w:ind w:left="285"/>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ind w:left="465" w:hanging="465"/>
        <w:spacing w:after="0"/>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On May 6, 1998, the Company consummated a merger with TransAmerican Waste Industries, Inc. ("TransAmerican") accounted for as a pooling of interests, pursuant to which the Company issued approximately 1,975,000 shares of its common stock in exchange for all outstanding shares of TransAmerican and assumed approximately $62,000,000 of TransAmerican's outstanding indebtedness. Periods prior to the consummation of this transaction will not be restated to include the accounts and operations of TransAmerican as the combined results would not be materially different from the results as presented. The businesses acquired include five collection operations, nine landfills, and two transfer stations located throughout the Southern region of the United States.</w:t>
      </w:r>
    </w:p>
    <w:p>
      <w:pPr>
        <w:spacing w:after="0" w:line="182" w:lineRule="exact"/>
        <w:rPr>
          <w:sz w:val="20"/>
          <w:szCs w:val="20"/>
          <w:color w:val="auto"/>
        </w:rPr>
      </w:pPr>
    </w:p>
    <w:p>
      <w:pPr>
        <w:ind w:left="465" w:hanging="465"/>
        <w:spacing w:after="0"/>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INC.</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On March 10, 1998, the Company entered into a definitive agreement and plan of merger pursuant to which a subsidiary of the Company will be merged with and into Waste Management, Inc. ("Waste Management") and Waste Management will become a wholly owned subsidiary of the Company (the "Merger"). As of the effective time of the Merger, each outstanding share of Waste Management, other than shares held in Waste Management's treasury or owned by Waste Management, the Company or any wholly owned subsidiaries of either of them, will be converted into the right to receive 0.725 of a share of the Company's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approximately 345,000,000 shares of its common stock related to this transaction and that the Merger will be accounted for as a pooling of interests.</w:t>
      </w:r>
    </w:p>
    <w:p>
      <w:pPr>
        <w:spacing w:after="0" w:line="36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36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left="820" w:right="283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discussion reviews the Company's operations for the three months ended March 31, 1998 and 1997, and should be read in conjunction with the Company's Condensed Consolidated Financial Statements and related notes thereto included elsewhere herein as well as the Company's Consolidated Financial Statements and related notes thereto included in Item 8 of the Company's Annual Report on Form 10-K for the year ended December 31, 1997.</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Item 1 of the Company's Annual Report on Form 10-K for the year ended December 31,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in various locations throughout the United States, Canada, and Puerto Rico. Since August 1990, the Company has experienced significant growth principally through the acquisition and integration of solid waste businesses and is currently the third largest nonhazardous solid waste management company in North America, as measured by revenues for the 1997 fiscal year. As of March 31, 1998, the Company owned or operated an extensive network of landfills, transfer stations, and collection operations serving in excess of eight million customers.</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services are normally based on the type and frequency of service. Fees for commercial and industrial services are normally based on the type and frequency of service and the volume of solid waste collected.</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Company's operating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Condensed Consolidated Financial Statements presented elsewhere herein.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sectPr>
      </w:pPr>
    </w:p>
    <w:bookmarkStart w:id="12" w:name="page13"/>
    <w:bookmarkEnd w:id="12"/>
    <w:p>
      <w:pPr>
        <w:ind w:left="285"/>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 of Operations line items and for certain supplementary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54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Period to Period</w:t>
            </w:r>
          </w:p>
        </w:tc>
      </w:tr>
      <w:tr>
        <w:trPr>
          <w:trHeight w:val="177"/>
        </w:trPr>
        <w:tc>
          <w:tcPr>
            <w:tcW w:w="3740" w:type="dxa"/>
            <w:vAlign w:val="bottom"/>
          </w:tcPr>
          <w:p>
            <w:pPr>
              <w:spacing w:after="0"/>
              <w:rPr>
                <w:sz w:val="15"/>
                <w:szCs w:val="15"/>
                <w:color w:val="auto"/>
              </w:rPr>
            </w:pPr>
          </w:p>
        </w:tc>
        <w:tc>
          <w:tcPr>
            <w:tcW w:w="2540" w:type="dxa"/>
            <w:vAlign w:val="bottom"/>
            <w:gridSpan w:val="2"/>
          </w:tcPr>
          <w:p>
            <w:pPr>
              <w:jc w:val="center"/>
              <w:ind w:left="43"/>
              <w:spacing w:after="0"/>
              <w:rPr>
                <w:sz w:val="20"/>
                <w:szCs w:val="20"/>
                <w:color w:val="auto"/>
              </w:rPr>
            </w:pPr>
            <w:r>
              <w:rPr>
                <w:rFonts w:ascii="Courier New" w:cs="Courier New" w:eastAsia="Courier New" w:hAnsi="Courier New"/>
                <w:sz w:val="15"/>
                <w:szCs w:val="15"/>
                <w:color w:val="auto"/>
              </w:rPr>
              <w:t>Change for the</w:t>
            </w:r>
          </w:p>
        </w:tc>
      </w:tr>
      <w:tr>
        <w:trPr>
          <w:trHeight w:val="177"/>
        </w:trPr>
        <w:tc>
          <w:tcPr>
            <w:tcW w:w="3740" w:type="dxa"/>
            <w:vAlign w:val="bottom"/>
          </w:tcPr>
          <w:p>
            <w:pPr>
              <w:spacing w:after="0"/>
              <w:rPr>
                <w:sz w:val="15"/>
                <w:szCs w:val="15"/>
                <w:color w:val="auto"/>
              </w:rPr>
            </w:pPr>
          </w:p>
        </w:tc>
        <w:tc>
          <w:tcPr>
            <w:tcW w:w="2540" w:type="dxa"/>
            <w:vAlign w:val="bottom"/>
            <w:gridSpan w:val="2"/>
          </w:tcPr>
          <w:p>
            <w:pPr>
              <w:jc w:val="center"/>
              <w:ind w:left="4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740" w:type="dxa"/>
            <w:vAlign w:val="bottom"/>
          </w:tcPr>
          <w:p>
            <w:pPr>
              <w:spacing w:after="0"/>
              <w:rPr>
                <w:sz w:val="15"/>
                <w:szCs w:val="15"/>
                <w:color w:val="auto"/>
              </w:rPr>
            </w:pPr>
          </w:p>
        </w:tc>
        <w:tc>
          <w:tcPr>
            <w:tcW w:w="2540" w:type="dxa"/>
            <w:vAlign w:val="bottom"/>
            <w:gridSpan w:val="2"/>
          </w:tcPr>
          <w:p>
            <w:pPr>
              <w:jc w:val="right"/>
              <w:ind w:right="763"/>
              <w:spacing w:after="0"/>
              <w:rPr>
                <w:sz w:val="20"/>
                <w:szCs w:val="20"/>
                <w:color w:val="auto"/>
              </w:rPr>
            </w:pPr>
            <w:r>
              <w:rPr>
                <w:rFonts w:ascii="Courier New" w:cs="Courier New" w:eastAsia="Courier New" w:hAnsi="Courier New"/>
                <w:sz w:val="15"/>
                <w:szCs w:val="15"/>
                <w:color w:val="auto"/>
              </w:rPr>
              <w:t>March 31,</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83"/>
              <w:spacing w:after="0"/>
              <w:rPr>
                <w:sz w:val="20"/>
                <w:szCs w:val="20"/>
                <w:color w:val="auto"/>
              </w:rPr>
            </w:pPr>
            <w:r>
              <w:rPr>
                <w:rFonts w:ascii="Courier New" w:cs="Courier New" w:eastAsia="Courier New" w:hAnsi="Courier New"/>
                <w:sz w:val="15"/>
                <w:szCs w:val="15"/>
                <w:color w:val="auto"/>
                <w:w w:val="99"/>
              </w:rPr>
              <w:t>and 1997</w:t>
            </w:r>
          </w:p>
        </w:tc>
      </w:tr>
      <w:tr>
        <w:trPr>
          <w:trHeight w:val="177"/>
        </w:trPr>
        <w:tc>
          <w:tcPr>
            <w:tcW w:w="3740" w:type="dxa"/>
            <w:vAlign w:val="bottom"/>
          </w:tcPr>
          <w:p>
            <w:pPr>
              <w:spacing w:after="0"/>
              <w:rPr>
                <w:sz w:val="15"/>
                <w:szCs w:val="15"/>
                <w:color w:val="auto"/>
              </w:rPr>
            </w:pPr>
          </w:p>
        </w:tc>
        <w:tc>
          <w:tcPr>
            <w:tcW w:w="25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$ 308,956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3740" w:type="dxa"/>
            <w:vAlign w:val="bottom"/>
          </w:tcPr>
          <w:p>
            <w:pPr>
              <w:ind w:left="460"/>
              <w:spacing w:after="0"/>
              <w:rPr>
                <w:sz w:val="20"/>
                <w:szCs w:val="20"/>
                <w:color w:val="auto"/>
              </w:rPr>
            </w:pPr>
            <w:r>
              <w:rPr>
                <w:rFonts w:ascii="Courier New" w:cs="Courier New" w:eastAsia="Courier New" w:hAnsi="Courier New"/>
                <w:sz w:val="15"/>
                <w:szCs w:val="15"/>
                <w:color w:val="auto"/>
              </w:rPr>
              <w:t>and amortization shown below)</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156,174</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64.7</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28,239</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52.6</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29,932</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53.3</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212,349</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60.1</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96,607</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90.0</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(22,270)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 net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30,351</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532.6</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8,081</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77.7</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104,688</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108.0</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41,688</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107.0</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63,000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EBITDA (1)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$ 126,539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77.4%</w:t>
            </w:r>
          </w:p>
        </w:tc>
      </w:tr>
      <w:tr>
        <w:trPr>
          <w:trHeight w:val="177"/>
        </w:trPr>
        <w:tc>
          <w:tcPr>
            <w:tcW w:w="3740" w:type="dxa"/>
            <w:vAlign w:val="bottom"/>
          </w:tcPr>
          <w:p>
            <w:pPr>
              <w:spacing w:after="0"/>
              <w:rPr>
                <w:sz w:val="15"/>
                <w:szCs w:val="15"/>
                <w:color w:val="auto"/>
              </w:rPr>
            </w:pP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5" w:right="2839" w:hanging="465"/>
        <w:spacing w:after="0" w:line="251" w:lineRule="auto"/>
        <w:tabs>
          <w:tab w:leader="none" w:pos="4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295" w:right="1440" w:bottom="1440" w:gutter="0" w:footer="0" w:header="0"/>
        </w:sectPr>
      </w:pPr>
    </w:p>
    <w:bookmarkStart w:id="13" w:name="page14"/>
    <w:bookmarkEnd w:id="13"/>
    <w:p>
      <w:pPr>
        <w:ind w:left="285"/>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jc w:val="both"/>
        <w:ind w:left="5" w:right="3119" w:firstLine="461"/>
        <w:spacing w:after="0" w:line="252"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35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4060" w:type="dxa"/>
            <w:vAlign w:val="bottom"/>
          </w:tcPr>
          <w:p>
            <w:pPr>
              <w:spacing w:after="0"/>
              <w:rPr>
                <w:sz w:val="15"/>
                <w:szCs w:val="15"/>
                <w:color w:val="auto"/>
              </w:rPr>
            </w:pPr>
          </w:p>
        </w:tc>
        <w:tc>
          <w:tcPr>
            <w:tcW w:w="35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Collection</w:t>
            </w:r>
          </w:p>
        </w:tc>
        <w:tc>
          <w:tcPr>
            <w:tcW w:w="20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64.0%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Transfer</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11.8</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Disposal</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21.0</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26.6</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060" w:type="dxa"/>
            <w:vAlign w:val="bottom"/>
          </w:tcPr>
          <w:p>
            <w:pPr>
              <w:ind w:left="460"/>
              <w:spacing w:after="0"/>
              <w:rPr>
                <w:sz w:val="20"/>
                <w:szCs w:val="20"/>
                <w:color w:val="auto"/>
              </w:rPr>
            </w:pPr>
            <w:r>
              <w:rPr>
                <w:rFonts w:ascii="Courier New" w:cs="Courier New" w:eastAsia="Courier New" w:hAnsi="Courier New"/>
                <w:sz w:val="15"/>
                <w:szCs w:val="15"/>
                <w:color w:val="auto"/>
              </w:rPr>
              <w:t>and amortization shown below)</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51.7</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11.2</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0.4</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73.5</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76.7</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26.5</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23.3</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 net</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(0.3)</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26.2</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21.1</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10.5</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15.7%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EBITDA (1)</w:t>
            </w:r>
          </w:p>
        </w:tc>
        <w:tc>
          <w:tcPr>
            <w:tcW w:w="20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37.7%</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177"/>
        </w:trPr>
        <w:tc>
          <w:tcPr>
            <w:tcW w:w="4060" w:type="dxa"/>
            <w:vAlign w:val="bottom"/>
          </w:tcPr>
          <w:p>
            <w:pPr>
              <w:spacing w:after="0"/>
              <w:rPr>
                <w:sz w:val="15"/>
                <w:szCs w:val="15"/>
                <w:color w:val="auto"/>
              </w:rPr>
            </w:pP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45" w:right="3019" w:hanging="545"/>
        <w:spacing w:after="0" w:line="251" w:lineRule="auto"/>
        <w:tabs>
          <w:tab w:leader="none" w:pos="5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35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295"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MONTHS ENDED MARCH 31, 1998 AND 1997</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Operating Revenues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Operating revenues for the three months ended March 31, 1998, increased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$308,956,000, or 67.1%, as compared to the corresponding prior year period.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the effect of acquisitions of domestic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Canadian solid waste businesses and the internal growth of comparable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Acquisitions of domestic solid waste businesses consummated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the effect of such acquisitions consummated during 1997 accounted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in operating revenues of $253,800,000, or 55.1%. Acquisitions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consummated during 1998 and the effect of such acquisitions consummated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of Canadian solid waste businesses accounted for increases in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of $77,000,000, or 16.7%. Internal growth of comparable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resulted in increases in operating revenues of $40,154,000, or 8.7%, comprised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5.6% due to volume increases and 3.1% due to price increases. Slightly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offsetting the increase in operating revenues by approximately $4,800,000,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was the effect of the foreign currency translation differences between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and Canadian dollars. The remaining decrease in operating revenues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the result of dispositions during 1997 of certain non-core businesses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certain non-strategically located solid waste businesses.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one line of business, integrated nonhazardous solid waste management, encompasses the entire waste stream from collection to transfer station to landfill. As a percentage of total operating revenues, the Company's mix between collection, transfer station, and landfill, reflects an increase in collection revenues from 57.2% to 64.0% and a decrease in disposal revenues from 26.6% to 21.0% for the three months ended March 31, 1997 and 1998, respectively. This change is primarily the result of acquisitions consummated during 1997 with large collections operations and includes the Canadian solid waste businesses of Allied Waste Industries, Inc. and Waste Management, Inc. ("Waste Management") acquired in March 1997 and June 1997, respectively.</w:t>
      </w:r>
    </w:p>
    <w:p>
      <w:pPr>
        <w:spacing w:after="0" w:line="182"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As a result of the Company's large investments in Canadian solid waste businesses during 1997, operating revenues from foreign operations have increased significantly as a percentage of total operating revenues from the three months ended March 31, 1997, to the three months ended March 31, 1998. This increase was slightly offset by the Company's contribution during 1997 of the net book value of its Mexico operations to a non-public solid waste entity focusing on Mexico's solid waste market in exchange for a 37.5% interest in that entity. The following table summarizes for these periods the Company's operating revenues by geographic area and the percentage relationship of operating revenues by geographic area to total operating revenues (dollars in thousands):</w:t>
      </w:r>
    </w:p>
    <w:p>
      <w:pPr>
        <w:spacing w:after="0" w:line="200" w:lineRule="exact"/>
        <w:rPr>
          <w:sz w:val="20"/>
          <w:szCs w:val="20"/>
          <w:color w:val="auto"/>
        </w:rPr>
      </w:pPr>
    </w:p>
    <w:p>
      <w:pPr>
        <w:spacing w:after="0" w:line="33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Three Months Ended March 31,</w:t>
            </w:r>
          </w:p>
        </w:tc>
        <w:tc>
          <w:tcPr>
            <w:tcW w:w="880" w:type="dxa"/>
            <w:vAlign w:val="bottom"/>
          </w:tcPr>
          <w:p>
            <w:pPr>
              <w:spacing w:after="0"/>
              <w:rPr>
                <w:sz w:val="14"/>
                <w:szCs w:val="14"/>
                <w:color w:val="auto"/>
              </w:rPr>
            </w:pPr>
          </w:p>
        </w:tc>
      </w:tr>
      <w:tr>
        <w:trPr>
          <w:trHeight w:val="177"/>
        </w:trPr>
        <w:tc>
          <w:tcPr>
            <w:tcW w:w="3360" w:type="dxa"/>
            <w:vAlign w:val="bottom"/>
          </w:tcPr>
          <w:p>
            <w:pPr>
              <w:spacing w:after="0"/>
              <w:rPr>
                <w:sz w:val="15"/>
                <w:szCs w:val="15"/>
                <w:color w:val="auto"/>
              </w:rPr>
            </w:pPr>
          </w:p>
        </w:tc>
        <w:tc>
          <w:tcPr>
            <w:tcW w:w="47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tcPr>
          <w:p>
            <w:pPr>
              <w:jc w:val="right"/>
              <w:ind w:right="1083"/>
              <w:spacing w:after="0"/>
              <w:rPr>
                <w:sz w:val="20"/>
                <w:szCs w:val="20"/>
                <w:color w:val="auto"/>
              </w:rPr>
            </w:pPr>
            <w:r>
              <w:rPr>
                <w:rFonts w:ascii="Courier New" w:cs="Courier New" w:eastAsia="Courier New" w:hAnsi="Courier New"/>
                <w:sz w:val="15"/>
                <w:szCs w:val="15"/>
                <w:color w:val="auto"/>
                <w:w w:val="94"/>
              </w:rPr>
              <w:t>1998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15"/>
                <w:szCs w:val="15"/>
                <w:color w:val="auto"/>
              </w:rPr>
            </w:pPr>
          </w:p>
        </w:tc>
        <w:tc>
          <w:tcPr>
            <w:tcW w:w="25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United States and Puerto Rico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$676,555</w:t>
            </w: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87.9%</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$429,051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93.2%</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92,885</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12.1</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28,772</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Mexico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2,661</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w:t>
            </w:r>
          </w:p>
        </w:tc>
      </w:tr>
      <w:tr>
        <w:trPr>
          <w:trHeight w:val="177"/>
        </w:trPr>
        <w:tc>
          <w:tcPr>
            <w:tcW w:w="3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tcPr>
          <w:p>
            <w:pPr>
              <w:ind w:left="920"/>
              <w:spacing w:after="0"/>
              <w:rPr>
                <w:sz w:val="20"/>
                <w:szCs w:val="20"/>
                <w:color w:val="auto"/>
              </w:rPr>
            </w:pPr>
            <w:r>
              <w:rPr>
                <w:rFonts w:ascii="Courier New" w:cs="Courier New" w:eastAsia="Courier New" w:hAnsi="Courier New"/>
                <w:sz w:val="15"/>
                <w:szCs w:val="15"/>
                <w:color w:val="auto"/>
              </w:rPr>
              <w:t>Total operating revenues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$769,440</w:t>
            </w:r>
          </w:p>
        </w:tc>
        <w:tc>
          <w:tcPr>
            <w:tcW w:w="15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$460,484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3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right="3299" w:firstLine="277"/>
        <w:spacing w:after="0" w:line="253"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Operating costs and expenses increased $156,174,000, or 64.7%, for the three months ended March 31, 1998, as compared to the corresponding prior year period, primarily due to the increase in operating revenues described above. However, as a percentage of operating revenues, operating costs and expenses decreased from 52.4% to 51.7% for the three months ended March 31, 1997 and 1998, respectively. This decrease reflects operating synergies realized from the Company's 1997 and 1998 tuck-in acquisition activity and its merger with United Waste Systems, Inc. ("United") in August 1997. Additionally, this decrease also reflects cost reductions realized from the Company's efforts to increase its utilization of internal disposal capacity, which improved from 50% for the three months ended March 31, 1997, to 55% for the three months ended March 31, 1998. The improvement in operating costs and expenses as a percentage of operating revenues was slightly offset by the change in the mix of operating revenues as collection operations typically have higher operating costs and lower margin returns than disposal operations.</w:t>
      </w:r>
    </w:p>
    <w:p>
      <w:pPr>
        <w:sectPr>
          <w:pgSz w:w="11900" w:h="16838" w:orient="portrait"/>
          <w:cols w:equalWidth="0" w:num="1">
            <w:col w:w="10219"/>
          </w:cols>
          <w:pgMar w:left="240" w:top="295" w:right="1440" w:bottom="1440" w:gutter="0" w:footer="0" w:header="0"/>
        </w:sectPr>
      </w:pP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General and Administrative</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General and administrative expenses increased $28,239,000, or 52.6%, for the three months ended March 31, 1998, as compared to the corresponding prior year period, however have these costs decreased as a percentage of operating revenues from 11.7% to 10.6%, respectively. This improvement in general and administrative expenses as a percentage of operating revenues is primarily the result of the Company's ability to integrate acquisitions of solid waste businesses without a proportionate increase in general and administrative expenses as well as cost reductions resulting from the Company's merger with United in August 1997.</w:t>
      </w:r>
    </w:p>
    <w:p>
      <w:pPr>
        <w:spacing w:after="0" w:line="1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Depreciation and Amortization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Depreciation and amortization expense increased $29,932,000, or 53.3%, for the three months ended March 31, 1998, as compared to the prior year period. This increase is primarily due to the effect of acquisitions of solid waste businesses during 1997 and 1998, an increase in landfill volumes from 100,500 to 144,000 average tons per day for the three months ended March 31, 1997 and 1998, respectively, and upgrades to existing operations. However, the incremental depreciation and amortization due to the improved utilization of internal disposal capacity was offset by the improved utilization of equipment through internal growth in collection and disposal operations.</w:t>
      </w:r>
    </w:p>
    <w:p>
      <w:pPr>
        <w:spacing w:after="0" w:line="1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Merger Costs</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In the first quarter of 1997, the Company recorded expenses of $1,996,000 related to the acquisition of certain of solid waste businesses accounted for as poolings of interests.</w:t>
      </w:r>
    </w:p>
    <w:p>
      <w:pPr>
        <w:spacing w:after="0" w:line="1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 from Operations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Income from operations increased $96,607,000, or 90.0%, for the three months ended March 31, 1998, as compared to the respective prior year period due to reasons discussed above. As a percentage of operating revenues, income from operations increased from 23.3% to 26.5%. This improvement was primarily the result of economies of scale realized by the Company from recent mergers and acquisitions, increased utilization of internal disposal capacity, and improvements in comparable operations.</w:t>
      </w:r>
    </w:p>
    <w:p>
      <w:pPr>
        <w:spacing w:after="0" w:line="17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Other Income and Expenses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Other income and expenses consists of interest expense, interest income, and other income. Interest expense, gross of amounts capitalized, increased due to the Company's outstanding indebtedness. Interest capitalized was $6,306,000 and $5,814,000 for the three months ended March 31, 1998 and 1997, respectively. The increase in capitalized interest is primarily due to development activity at disposal sites acquired during 1997 and the three months ended March 31, 1998. Included in other income for the three months ended March 31, 1998, was approximately $28,100,000 ($16,900,000 after tax or $0.07 per share on a diluted basis), representing the Company's equity in earnings of a partnership formed in 1997 for the purpose of acquiring common stock of Waste Management in the open market.</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Provision for Income Taxes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recorded a provision for income taxes of $80,642,000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$38,954,000 for the three months ended March 31, 1998 and 1997, respectively.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primary difference in the provision for income taxes at the federal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rate and the recorded amount for the periods indicated is due to 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local income taxes.</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Net Income</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Net income was $120,962,000 and $57,962,000, or $0.52 and $0.29 per share on a diluted basis, for the three months ended March 31, 1998 and 1997, respectively. Excluding of the Company's equity in earnings of a partnership discussed above, diluted earnings per common share was $0.45 for the three months ended March 31, 1998.</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of March 31, 1998, the Company had working capital of $177,910,000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current assets to current liabilities of 1.36:1) and a cash balance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$46,260,000 which compares to working capital of $86,736,000 (a ratio of current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to current liabilities of 1.15:1) and a cash balance of $51,241,000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For the three months ended March 31, 1998, net cash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 was approximately $35,128,000 and net cash from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approximately $847,409,000, as compared to $24,236,000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$688,380,000, respectively, for the corresponding prior year period. Net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operating activities and financing activities was primarily used to fund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of businesses of $864,434,000 and $586,053,000 and for 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of $105,600,000 and $78,241,000 for the three months ended March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1998 and 1997, respectively. For the three months ended March 31, 1998,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from investing activities also included a cash distribution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$80,000,000 from a partnership, of which the Company owned a 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that was formed for the purpose of acquiring common stock of Waste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 the open market (see "Recent Developments").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general, the Company's capital expenditures and working capital requirements have increased reflecting the Company's business strategy of growth through acquisitions and development projects. The Company intends to finance the remainder of its 1998 capital expenditures through internally generated cash flow and amounts available under its senior revolving credit facility.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FINANCING EVENTS</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On August 7, 1997, the Company entered into a $2,000,000,000 senior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facility with a consortium of banks (the "Credit Facility").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is used for general corporate purposes and is available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standby letters of credit of up to $650,000,000 and principal reductions are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during its five-year term. The Credit Facility requires a facility fee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to exceed 0.30% per annum and loans under the Credit Facility bear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rate based on the Eurodollar rate plus a spread not to exceed 0.575%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At December 31, 1997, the Company had borrowed $430,000,000 and had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letters of credit of $467,029,000 under the Credit Facility.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interest rate and facility fee at December 31, 1997, was 6.1%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0.1125% per annum, respectively. At March 31, 1998, the Company had borrowed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$1,333,000,000 and had issued letters of credit of $483,261,000 under the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applicable interest rate and facility fee was 5.92% and 0.1125%,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at March 31, 1998.</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On May 8, 1998, the Company filed a universal shelf registration statement with the Securities and Exchange Commission to provide for the issuance of up to $2,000,000,000 of either debt or equity securities, or a combination thereof, to be used for general corporate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ACTIVITY FOR THE THREE MONTHS ENDED MARCH 31, 1998</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 Trust ("City Management") for approximately $810,000,000 consisting of cash, liabilities incurred and debt assumed. The businesses acquired are primarily located in the state of Michigan and include several collection operations, landfills, and transfer stations. This acquisition was accounted for using the purchase method of accounting.</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to the acquisition of City Management, during the three months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1998, the Company acquired 2 landfills, 32 collection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businesses, and 8 transfer stations for approximately $129,000,000 in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$12,000,000 in liabilities incurred or debt assumed, and approximately 825,000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the Company's common stock in business combinations accounted for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during the three months ended March 31,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 May 6, 1998, the Company consummated a merger with TransAmerican Waste Industries, Inc. ("TransAmerican") accounted for as a pooling of interests, pursuant to which the Company issued approximately 1,975,000 shares of its common stock in exchange for all outstanding shares of TransAmerican and assumed approximately $62,000,000 of TransAmerican's outstanding indebtedness. Periods prior to the consummation of this transaction will not be restated to include the accounts and operations of TransAmerican as the combined results would not be materially different from the results as presented. The businesses acquired include five collection operations, nine landfills, and two transfer stations located throughout the Southern region of the United States.</w:t>
      </w:r>
    </w:p>
    <w:p>
      <w:pPr>
        <w:spacing w:after="0" w:line="18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entered into a definitive agreement on February 6, 1998, with American Waste Systems, Inc. ("American"), to acquire American's solid waste businesses for approximately $150,000,000 in cash. This transaction, which is subject to regulatory approval and approval of American's shareholders, is expected to close in the first half of 1998. The businesses to be acquired include three landfills and one collection operation located in Ohio.</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On March 10, 1998, the Company entered into a definitive agreement and plan of merger pursuant to which a subsidiary of the Company will be merged with and into Waste Management, and Waste Management will become a wholly owned subsidiary of the Company (the "Merger"). As of the effective time of the Merger, each outstanding share of Waste Management, other than shares held in Waste Management's treasury or owned by Waste Management, the Company or any wholly owned subsidiaries of either of them, will be converted into the right to receive 0.725 of a share of the Company's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approximately 345,000,000 shares of its common stock related to this transaction and that the Merger will be accounted for as a pooling of interests.</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w:t>
      </w:r>
    </w:p>
    <w:p>
      <w:pPr>
        <w:sectPr>
          <w:pgSz w:w="11900" w:h="16838" w:orient="portrait"/>
          <w:cols w:equalWidth="0" w:num="1">
            <w:col w:w="10219"/>
          </w:cols>
          <w:pgMar w:left="240" w:top="295" w:right="1440" w:bottom="1440" w:gutter="0" w:footer="0" w:header="0"/>
        </w:sectPr>
      </w:pP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pursuant to, or offered and issued upon exercise or conversion of, warrants, options, convertible notes, or other similar instruments issued by the Company from time to time in connection with such acquisitions. As of April 30, 1998, the Company had approximately 17,400,000 shares of its common stock available for future offerings and issuances under this shelf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176"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DATE CONVERSION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1997, the Company began to modify its computer information systems to ensure proper processing of transactions relating to the year 2000 and beyond and expects to complete the required modifications during 1998. The amount charged to expense in the three months ended March 31, 1998 and 1997, as well as the amounts anticipated to be charged to expense during the remainder of 1998 related to the year 2000 computer compliance modifications, have not been and are not expected to be material to the Company's financial position, results of operations or cash flows.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As of March 31, 1998, the Company or its subsidiaries has been notified that they are potentially responsible parties ("PRPs") in connection with six locations listed on the Superfund National Priorities List ("NPL"). None of the six NPL sites at which claims have been made against the Company are owned by the Company, and they are at different procedural stages under Superfund. At four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 or other equipment.</w:t>
      </w:r>
    </w:p>
    <w:p>
      <w:pPr>
        <w:spacing w:after="0" w:line="18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No matters where submitted to the stockholders of the Company during the first quarter of 1998.</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5"/>
          <w:szCs w:val="15"/>
          <w:color w:val="auto"/>
        </w:rPr>
        <w:t>(a)</w:t>
        <w:tab/>
        <w:t>Exhibits:</w:t>
      </w:r>
    </w:p>
    <w:p>
      <w:pPr>
        <w:spacing w:after="0" w:line="185" w:lineRule="exact"/>
        <w:rPr>
          <w:sz w:val="20"/>
          <w:szCs w:val="20"/>
          <w:color w:val="auto"/>
        </w:rPr>
      </w:pPr>
    </w:p>
    <w:p>
      <w:pPr>
        <w:ind w:left="920"/>
        <w:spacing w:after="0"/>
        <w:tabs>
          <w:tab w:leader="none" w:pos="3760" w:val="left"/>
        </w:tabs>
        <w:rPr>
          <w:sz w:val="20"/>
          <w:szCs w:val="20"/>
          <w:color w:val="auto"/>
        </w:rPr>
      </w:pPr>
      <w:r>
        <w:rPr>
          <w:rFonts w:ascii="Courier New" w:cs="Courier New" w:eastAsia="Courier New" w:hAnsi="Courier New"/>
          <w:sz w:val="15"/>
          <w:szCs w:val="15"/>
          <w:color w:val="auto"/>
        </w:rPr>
        <w:t>EXHIBIT NO. *</w:t>
      </w:r>
      <w:r>
        <w:rPr>
          <w:sz w:val="20"/>
          <w:szCs w:val="20"/>
          <w:color w:val="auto"/>
        </w:rPr>
        <w:tab/>
      </w:r>
      <w:r>
        <w:rPr>
          <w:rFonts w:ascii="Courier New" w:cs="Courier New" w:eastAsia="Courier New" w:hAnsi="Courier New"/>
          <w:sz w:val="15"/>
          <w:szCs w:val="15"/>
          <w:color w:val="auto"/>
        </w:rPr>
        <w:t>DESCRIPTION</w:t>
      </w:r>
    </w:p>
    <w:p>
      <w:pPr>
        <w:spacing w:after="0" w:line="8" w:lineRule="exact"/>
        <w:rPr>
          <w:sz w:val="20"/>
          <w:szCs w:val="20"/>
          <w:color w:val="auto"/>
        </w:rPr>
      </w:pPr>
    </w:p>
    <w:p>
      <w:pPr>
        <w:ind w:left="920"/>
        <w:spacing w:after="0"/>
        <w:tabs>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1840" w:right="2939" w:hanging="922"/>
        <w:spacing w:after="0" w:line="251" w:lineRule="auto"/>
        <w:tabs>
          <w:tab w:leader="none" w:pos="18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6" w:lineRule="exact"/>
        <w:rPr>
          <w:sz w:val="20"/>
          <w:szCs w:val="20"/>
          <w:color w:val="auto"/>
        </w:rPr>
      </w:pPr>
    </w:p>
    <w:p>
      <w:pPr>
        <w:ind w:left="1840" w:right="3019" w:hanging="922"/>
        <w:spacing w:after="0" w:line="251" w:lineRule="auto"/>
        <w:tabs>
          <w:tab w:leader="none" w:pos="18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w:t>
      </w:r>
    </w:p>
    <w:p>
      <w:pPr>
        <w:spacing w:after="0" w:line="176" w:lineRule="exact"/>
        <w:rPr>
          <w:sz w:val="20"/>
          <w:szCs w:val="20"/>
          <w:color w:val="auto"/>
        </w:rPr>
      </w:pPr>
    </w:p>
    <w:p>
      <w:pPr>
        <w:jc w:val="both"/>
        <w:ind w:left="1840" w:right="3119" w:hanging="922"/>
        <w:spacing w:after="0" w:line="252" w:lineRule="auto"/>
        <w:tabs>
          <w:tab w:leader="none" w:pos="18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Bridge Loan Agreement dated as of January 21, 1998, among the Registrant, Morgan Guaranty Trust Company of New York and other financial institutions.</w:t>
      </w:r>
    </w:p>
    <w:p>
      <w:pPr>
        <w:spacing w:after="0" w:line="175" w:lineRule="exact"/>
        <w:rPr>
          <w:sz w:val="20"/>
          <w:szCs w:val="20"/>
          <w:color w:val="auto"/>
        </w:rPr>
      </w:pPr>
    </w:p>
    <w:p>
      <w:pPr>
        <w:ind w:left="1840" w:right="3399" w:hanging="922"/>
        <w:spacing w:after="0" w:line="252" w:lineRule="auto"/>
        <w:tabs>
          <w:tab w:leader="none" w:pos="18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First Amendment dated March 6, 1998, to Bridge Loan Agreement, among the Registrant, Morgan Guaranty Trust Company of New York and other financial institutions.</w:t>
      </w:r>
    </w:p>
    <w:p>
      <w:pPr>
        <w:spacing w:after="0" w:line="175" w:lineRule="exact"/>
        <w:rPr>
          <w:sz w:val="20"/>
          <w:szCs w:val="20"/>
          <w:color w:val="auto"/>
        </w:rPr>
      </w:pPr>
    </w:p>
    <w:p>
      <w:pPr>
        <w:ind w:left="1840" w:right="3399" w:hanging="922"/>
        <w:spacing w:after="0" w:line="252" w:lineRule="auto"/>
        <w:tabs>
          <w:tab w:leader="none" w:pos="18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Credit Agreement dated January 22, 1998, among the Registrant, Bank of America National Trust and Savings Association and various financial institutions.</w:t>
      </w:r>
    </w:p>
    <w:p>
      <w:pPr>
        <w:sectPr>
          <w:pgSz w:w="11900" w:h="16838" w:orient="portrait"/>
          <w:cols w:equalWidth="0" w:num="1">
            <w:col w:w="10219"/>
          </w:cols>
          <w:pgMar w:left="240" w:top="295" w:right="1440" w:bottom="1440" w:gutter="0" w:footer="0" w:header="0"/>
        </w:sectPr>
      </w:pP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5"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85" w:lineRule="exact"/>
        <w:rPr>
          <w:sz w:val="20"/>
          <w:szCs w:val="20"/>
          <w:color w:val="auto"/>
        </w:rPr>
      </w:pPr>
    </w:p>
    <w:p>
      <w:pPr>
        <w:ind w:left="1840" w:hanging="923"/>
        <w:spacing w:after="0"/>
        <w:tabs>
          <w:tab w:leader="none" w:pos="18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84" w:lineRule="exact"/>
        <w:rPr>
          <w:rFonts w:ascii="Courier New" w:cs="Courier New" w:eastAsia="Courier New" w:hAnsi="Courier New"/>
          <w:sz w:val="15"/>
          <w:szCs w:val="15"/>
          <w:color w:val="auto"/>
        </w:rPr>
      </w:pPr>
    </w:p>
    <w:p>
      <w:pPr>
        <w:ind w:left="1840" w:hanging="923"/>
        <w:spacing w:after="0"/>
        <w:tabs>
          <w:tab w:leader="none" w:pos="1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6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840" w:right="2839" w:hanging="923"/>
        <w:spacing w:after="0" w:line="252" w:lineRule="auto"/>
        <w:tabs>
          <w:tab w:leader="none" w:pos="184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351"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A report on Form 8-K dated March 10, 1998, was filed by the Company on March 12, 1998, regarding the Company's Agreement and Plan of Merger with Waste Management, Inc. and related press release.</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5"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EARL E. DEFRATES</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Earl E. DeFrates,</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Executive Vice President and</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Chief Financial Officer</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(Principal Financial Officer)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BRUCE E. SNYDER</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Bruce E. Snyder,</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Vice President and</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Chief Accounting Officer</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(Principal Accounting Officer)</w:t>
      </w:r>
    </w:p>
    <w:p>
      <w:pPr>
        <w:spacing w:after="0" w:line="36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May 15, 1998</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9939"/>
          </w:cols>
          <w:pgMar w:left="520" w:top="295" w:right="1440" w:bottom="1440" w:gutter="0" w:footer="0" w:header="0"/>
        </w:sectPr>
      </w:pP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Exhibit No.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780" w:space="720"/>
            <w:col w:w="6439"/>
          </w:cols>
          <w:pgMar w:left="520" w:top="295" w:right="1440" w:bottom="1440" w:gutter="0" w:footer="0" w:header="0"/>
          <w:type w:val="continuous"/>
        </w:sectPr>
      </w:pPr>
    </w:p>
    <w:p>
      <w:pPr>
        <w:ind w:left="1380" w:right="2839" w:hanging="829"/>
        <w:spacing w:after="0" w:line="251" w:lineRule="auto"/>
        <w:tabs>
          <w:tab w:leader="none" w:pos="13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6" w:lineRule="exact"/>
        <w:rPr>
          <w:sz w:val="20"/>
          <w:szCs w:val="20"/>
          <w:color w:val="auto"/>
        </w:rPr>
      </w:pPr>
    </w:p>
    <w:p>
      <w:pPr>
        <w:ind w:left="1380" w:right="2839" w:hanging="829"/>
        <w:spacing w:after="0" w:line="251" w:lineRule="auto"/>
        <w:tabs>
          <w:tab w:leader="none" w:pos="13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w:t>
      </w:r>
    </w:p>
    <w:p>
      <w:pPr>
        <w:spacing w:after="0" w:line="176" w:lineRule="exact"/>
        <w:rPr>
          <w:sz w:val="20"/>
          <w:szCs w:val="20"/>
          <w:color w:val="auto"/>
        </w:rPr>
      </w:pPr>
    </w:p>
    <w:p>
      <w:pPr>
        <w:ind w:left="1380" w:right="2939" w:hanging="829"/>
        <w:spacing w:after="0" w:line="252" w:lineRule="auto"/>
        <w:tabs>
          <w:tab w:leader="none" w:pos="13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Bridge Loan Agreement dated as of January 21, 1998, among the Registrant, Morgan Guaranty Trust Company of New York and other financial institutions.</w:t>
      </w:r>
    </w:p>
    <w:p>
      <w:pPr>
        <w:spacing w:after="0" w:line="175" w:lineRule="exact"/>
        <w:rPr>
          <w:sz w:val="20"/>
          <w:szCs w:val="20"/>
          <w:color w:val="auto"/>
        </w:rPr>
      </w:pPr>
    </w:p>
    <w:p>
      <w:pPr>
        <w:ind w:left="1380" w:right="2839" w:hanging="829"/>
        <w:spacing w:after="0" w:line="252" w:lineRule="auto"/>
        <w:tabs>
          <w:tab w:leader="none" w:pos="13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First Amendment dated March 6, 1998, to Bridge Loan Agreement, among the Registrant, Morgan Guaranty Trust Company of New York and other financial institutions.</w:t>
      </w:r>
    </w:p>
    <w:p>
      <w:pPr>
        <w:spacing w:after="0" w:line="175" w:lineRule="exact"/>
        <w:rPr>
          <w:sz w:val="20"/>
          <w:szCs w:val="20"/>
          <w:color w:val="auto"/>
        </w:rPr>
      </w:pPr>
    </w:p>
    <w:p>
      <w:pPr>
        <w:ind w:left="1380" w:right="2839" w:hanging="829"/>
        <w:spacing w:after="0" w:line="252" w:lineRule="auto"/>
        <w:tabs>
          <w:tab w:leader="none" w:pos="13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Credit Agreement dated January 22, 1998, among the Registrant, Bank of America National Trust and Savings Association and various financial institutions.</w:t>
      </w:r>
    </w:p>
    <w:p>
      <w:pPr>
        <w:spacing w:after="0" w:line="175" w:lineRule="exact"/>
        <w:rPr>
          <w:sz w:val="20"/>
          <w:szCs w:val="20"/>
          <w:color w:val="auto"/>
        </w:rPr>
      </w:pPr>
    </w:p>
    <w:p>
      <w:pPr>
        <w:ind w:left="1380" w:hanging="835"/>
        <w:spacing w:after="0"/>
        <w:tabs>
          <w:tab w:leader="none" w:pos="13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84" w:lineRule="exact"/>
        <w:rPr>
          <w:rFonts w:ascii="Courier New" w:cs="Courier New" w:eastAsia="Courier New" w:hAnsi="Courier New"/>
          <w:sz w:val="15"/>
          <w:szCs w:val="15"/>
          <w:color w:val="auto"/>
        </w:rPr>
      </w:pPr>
    </w:p>
    <w:p>
      <w:pPr>
        <w:ind w:left="1380" w:hanging="835"/>
        <w:spacing w:after="0"/>
        <w:tabs>
          <w:tab w:leader="none" w:pos="13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40" w:lineRule="exact"/>
        <w:rPr>
          <w:sz w:val="20"/>
          <w:szCs w:val="20"/>
          <w:color w:val="auto"/>
        </w:rPr>
      </w:pPr>
    </w:p>
    <w:p>
      <w:pPr>
        <w:ind w:left="1380" w:right="3019" w:hanging="835"/>
        <w:spacing w:after="0" w:line="252" w:lineRule="auto"/>
        <w:tabs>
          <w:tab w:leader="none" w:pos="13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9939"/>
          </w:cols>
          <w:pgMar w:left="520" w:top="295"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10.2</w:t>
      </w:r>
    </w:p>
    <w:p>
      <w:pPr>
        <w:spacing w:after="0" w:line="36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FIRST AMENDMENT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AMENDED AND RESTATED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REVOLVING CREDIT AGREEMENT</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This FIRST AMENDMENT TO AMENDED AND RESTATED REVOLVING CREDIT AGREEMENT is made and entered into as of March 6, 1998 (this "Amendment") by and among USA WASTE SERVICES, INC., a Delaware corporation (the "Borrower"), THE GUARANTORS, BANK OF AMERICA NATIONAL TRUST AND SAVINGS ASSOCIATION, a national banking association ("BOA"), MORGAN GUARANTY TRUST COMPANY OF NEW YORK, a New York state banking association (in its individual capacity, "MGT"), and each of the other financial institutions party to the Credit Agreement defined below (collectively with BOA and MGT, the "Banks"), and MGT as administrative and documentation agent (in such capacity, the "Administrative Agent"). Capitalized terms used herein without definition shall have the meanings assigned to such terms in the Credit Agreement.</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WHEREAS, the Borrower, the Guarantors, the Banks, and the Agents have entered into that certain Amended and Restated Revolving Credit Agreement, dated as of August 7, 1997 (as amended and in effect from time to time, the "Credit Agreement"), pursuant to which the Banks have extended credit to the Borrower on the terms set forth therein;</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WHEREAS, the Banks, the Agents, the Guarantors, and the Borrower have agreed to amend the Credit Agreement as hereinafter set forth;</w:t>
      </w:r>
    </w:p>
    <w:p>
      <w:pPr>
        <w:spacing w:after="0" w:line="174"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agree as follows:</w:t>
      </w:r>
    </w:p>
    <w:p>
      <w:pPr>
        <w:spacing w:after="0" w:line="175" w:lineRule="exact"/>
        <w:rPr>
          <w:sz w:val="20"/>
          <w:szCs w:val="20"/>
          <w:color w:val="auto"/>
        </w:rPr>
      </w:pPr>
    </w:p>
    <w:p>
      <w:pPr>
        <w:ind w:right="3479" w:firstLine="830"/>
        <w:spacing w:after="0" w:line="252" w:lineRule="auto"/>
        <w:rPr>
          <w:sz w:val="20"/>
          <w:szCs w:val="20"/>
          <w:color w:val="auto"/>
        </w:rPr>
      </w:pPr>
      <w:r>
        <w:rPr>
          <w:rFonts w:ascii="Courier New" w:cs="Courier New" w:eastAsia="Courier New" w:hAnsi="Courier New"/>
          <w:sz w:val="15"/>
          <w:szCs w:val="15"/>
          <w:color w:val="auto"/>
        </w:rPr>
        <w:t>Section 1. AMENDMENT TO Section 9.2. Section 9.2 of the Credit Agreement is hereby deleted in its entirety and the following substituted therefor:</w:t>
      </w:r>
    </w:p>
    <w:p>
      <w:pPr>
        <w:spacing w:after="0" w:line="17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Section 9.2. DEBT TO TOTAL CAPITALIZATION. The ratio of Funded Debt to Consolidated Total Capitalization shall not at any time exceed</w:t>
      </w:r>
    </w:p>
    <w:p>
      <w:pPr>
        <w:spacing w:after="0" w:line="1" w:lineRule="exact"/>
        <w:rPr>
          <w:sz w:val="20"/>
          <w:szCs w:val="20"/>
          <w:color w:val="auto"/>
        </w:rPr>
      </w:pPr>
    </w:p>
    <w:p>
      <w:pPr>
        <w:ind w:left="820" w:right="3019" w:firstLine="5"/>
        <w:spacing w:after="0" w:line="253" w:lineRule="auto"/>
        <w:tabs>
          <w:tab w:leader="none" w:pos="11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0.62:1 from March 6, 1998 through December 31, 1998 or (b) 0.58:1 thereafter.</w:t>
      </w:r>
    </w:p>
    <w:p>
      <w:pPr>
        <w:spacing w:after="0" w:line="174"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Section 2. NO EVENT OF DEFAULT. The Borrower represents and warrants to the Agents and the Banks that no Default or Event of Default has occurred and is continuing.</w:t>
      </w:r>
    </w:p>
    <w:p>
      <w:pPr>
        <w:sectPr>
          <w:pgSz w:w="11900" w:h="16838" w:orient="portrait"/>
          <w:cols w:equalWidth="0" w:num="1">
            <w:col w:w="10219"/>
          </w:cols>
          <w:pgMar w:left="240" w:top="142"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pacing w:after="0" w:line="362"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Section 3. EFFECTIVENESS. This Amendment shall become effective upon its execution and delivery by the Borrower, the Guarantors, and the Majority Banks (the "Effective Date").</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4. RATIFICATION, ETC. Except as expressly amended hereby, the Credit Agreement, the other Loan Documents and all documents, instruments and agreements related thereto are hereby ratified and confirmed in all respects and shall continue in full force and effect. This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Amendment.</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5. COUNTERPARTS. This Amendment may be executed in any number of counterparts, which together shall constitute one instrument.</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6. GOVERNING LAW. THIS AMENDMENT SHALL BE A CONTRACT UNDER THE LAWS OF THE STATE OF NEW YORK, SHALL FOR ALL PURPOSES BE CONSTRUED IN ACCORDANCE WITH AND GOVERNED BY THE INTERNAL LAWS OF SAID JURISDICTION, WITHOUT REFERENCE TO CONFLICTS OF LAW, AND IS INTENDED TO TAKE EFFECT AS A SEALED INSTRUMENT.</w:t>
      </w:r>
    </w:p>
    <w:p>
      <w:pPr>
        <w:spacing w:after="0" w:line="35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10219"/>
          </w:cols>
          <w:pgMar w:left="240" w:top="295"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Amendment as an instrument under seal to be effective as of the date first above written.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BORROWER AND GUARANTORS: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SANIFILL, INC.</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UNITED WASTE SYSTEMS, INC.</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Ronald H. Jones</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BANKS AND AGENTS: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MORGAN GUARANTY TRUST COMPANY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 NEW YORK,</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individually and as Administrative Agent</w:t>
      </w:r>
    </w:p>
    <w:p>
      <w:pPr>
        <w:spacing w:after="0" w:line="362"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By: /s/ CHRISTOPHER C. KUNHARDT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Christopher C. Kunhardt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19"/>
          </w:cols>
          <w:pgMar w:left="240" w:top="29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BANK OF AMERICA NATIONAL TRUST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 SAVINGS ASSOCIATION</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ROBERT P. ROSPIERSKI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Robert P. Rospierski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Managing Director</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ABU DHABI INTERNATIONAL BANK</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NAGY S. KOLTA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Nagy S. Kolta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Senior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MICHAEL L. YOUNG</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Michael L. Young</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Executive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ABN AMRO BANK,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LAURIE C. TUZO</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Laurie C. Tuzo</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Group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ERIC R. HOLLINGSWORTH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Eric R. Hollingsworth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BANCA COMMERCIALE ITALIANA, LOS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ANGELES FOREIGN BRANCH</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RICHARD E. IWANICKI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Richard E. Iwanicki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E. BOMBIERI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E. Bombieri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 &amp; Manager</w:t>
      </w:r>
    </w:p>
    <w:p>
      <w:pPr>
        <w:sectPr>
          <w:pgSz w:w="11900" w:h="16838" w:orient="portrait"/>
          <w:cols w:equalWidth="0" w:num="1">
            <w:col w:w="9939"/>
          </w:cols>
          <w:pgMar w:left="520" w:top="29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BANK AUSTRIA AKTIENGESELLSCHAFT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JEANINE B. LONG</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Jeanine B. Long</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J.D. SEARY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J.D. Seary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BANKBOSTON,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ARTHUR J. OBERHEIM</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Arthur J. Oberheim</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BANK OF MONTREAL</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LEON H. SINCLAIR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Leon H. Sinclair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Director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BANQUE NATIONALE DE PARIS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MIKE STRYOCK</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Mike Stryock</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BANK OF NEW YORK</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ALAN F. LYSTER, JR.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Alan F. Lyster, Jr.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BANK OF NOVA SCOTIA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M.D. SMITH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M.D. Smith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Agent Operations</w:t>
      </w:r>
    </w:p>
    <w:p>
      <w:pPr>
        <w:spacing w:after="0" w:line="18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THE BANK OF TOKYO-MITSUBISHI, LTD.</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J. MEARNS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 Mearns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BANK ONE, TEXAS,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PETE CAREY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Pete Carey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BANQUE PARIBAS</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LARRY ROBINSON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Larry Robinson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SUSAN C. BAKER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Susan C. Baker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COMERICA BANK</w:t>
      </w:r>
    </w:p>
    <w:p>
      <w:pPr>
        <w:spacing w:after="0" w:line="362"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By: /s/ REGINALD M. GOLDSMITH, III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Reginald M. Goldsmith, III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CIBC INC.</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TIMOTHY DOYLE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Timothy Doyle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Managing Director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ROBERT IVOSEVICH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Robert Ivosevich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Senior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DAI-ICHI KANGYO BANK, LTD.</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MASAAKI ISHIKURA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Masaaki Ishikura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DEUTSCHE BANK AG, NEW YORK</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AND/OR CAYMAN ISLANDS BRANCHES</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JEAN M. HANNIGAN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Jean M. Hannigan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SUSAN L. PEARSON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Susan L. Pearson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DG BANK</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MARK K. CONNELLY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Mark K. Connelly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TREVOR H. BROOKES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Trevor H. Brookes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Assistant Vice President</w:t>
      </w:r>
    </w:p>
    <w:p>
      <w:pPr>
        <w:sectPr>
          <w:pgSz w:w="11900" w:h="16838" w:orient="portrait"/>
          <w:cols w:equalWidth="0" w:num="1">
            <w:col w:w="9939"/>
          </w:cols>
          <w:pgMar w:left="520" w:top="29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THE FIRST NATIONAL BANK OF MARYLAND</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ANDREW W. FISH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Andrew W. Fish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FLEET BANK,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CHRISTOPHER J. MAYROSE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Christopher J. Mayrose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FUJI BANK, LIMITED, HOUSTON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AGENCY</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NATE ELLIS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Nate Ellis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HIBERNIA NATIONAL BANK</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TROY J. VILLAFARRA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Troy J. Villafarra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INDUSTRIAL BANK OF JAPAN</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TRUST COMPANY</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KAZUTOSHI KUWAHARA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Kazutoshi Kuwahara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Executive Vice President</w:t>
      </w:r>
    </w:p>
    <w:p>
      <w:pPr>
        <w:sectPr>
          <w:pgSz w:w="11900" w:h="16838" w:orient="portrait"/>
          <w:cols w:equalWidth="0" w:num="1">
            <w:col w:w="9939"/>
          </w:cols>
          <w:pgMar w:left="520" w:top="29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KREDIETBANK, N.V.</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ROBERT SNAUFFER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Robert Snauffer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TOD R. ANGUS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Tod R. Angus</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MITSUBISHI TRUST AND BANKING</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CORPORATION</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HACHIRO HOSODA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Hachiro Hosoda</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Deputy General Manager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PNC BANK, NATIONAL ASSOCIATION</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PHILIP K. LIEBSCHER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Philip K. Liebscher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ROYAL BANK OF CANADA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GORDON MACARTHUR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Gordon MacArthur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Manager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SANWA BANK LIMITED</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MATTHEW G. PATRICK</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Matthew G. Patrick</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SUMITOMO BANK OF CALIFORNIA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SHUJI ITO</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Shuji Ito</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SUMITOMO BANK, LIMITED</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WILLIAM R. MCKOWN III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William R. McKown III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 and Manager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THE SUMITOMO TRUST &amp; BANKING</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 LTD., LOS ANGELES AGENCY</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ELEANOR CHAN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Eleanor Chan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Manager &amp;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SUNTRUST BANK, ATLANTA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JOHN A. FIELDS, JR.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John A. Fields, Jr.</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STEVEN J. NEWBY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Steven J. Newby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CHASE BANK OF TEXAS,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MICHAEL ONDEUCH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Michael Ondeuch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39"/>
          </w:cols>
          <w:pgMar w:left="520" w:top="29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TORONTO DOMINION (TEXAS), INC.</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NEVA NESBITT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Neva Nesbitt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WACHOVIA BANK, N.A.</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STEVEN M. TAKEI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Steven M. Takei</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Senior Vice President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WELLS FARGO BANK (TEXAS),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NATIONAL ASSOCIATION</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NIPUL V. PATEL</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Nipul V. Patel</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Relationship Manager</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WESTDEUTSCHE LANDESBANK</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GIROZENTRALE, NEW YORK BRANCH</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RICHARD R. NEWMAN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Richard R. Newman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JAMES VENEAM</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James Veneam</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Analyst</w:t>
      </w:r>
    </w:p>
    <w:p>
      <w:pPr>
        <w:sectPr>
          <w:pgSz w:w="11900" w:h="16838" w:orient="portrait"/>
          <w:cols w:equalWidth="0" w:num="1">
            <w:col w:w="9939"/>
          </w:cols>
          <w:pgMar w:left="520" w:top="29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10.3</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BRIDGE LOAN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BRIDGE LOAN AGREEMENT (this "Agreement") is made as of January 21, 1998, by and among USA WASTE SERVICES, INC. (the "Borrower"), a Delaware corporation having its principal place of business at 1001 Fannin Street, First City Tower, Suite 4000, Houston, Texas 77002, and MORGAN GUARANTY TRUST COMPANY OF NEW YORK ("Morgan"), a New York state banking association having its principal place of business at 60 Wall Street, New York, New York 10260 (the "Agent's Head Office") and each of the other financial institutions party hereto (collectively, the "Banks"), and Morgan as agent for the Banks (the "Agent").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1.1 DEFINITIONS. The following terms shall have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Accountants. See Section 23.4(a).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Affected Bank. See Section 19(a).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Agent's Head Office. See preamble.</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Agreement. See preamble.</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as set forth in the Pricing Table.</w:t>
      </w:r>
    </w:p>
    <w:p>
      <w:pPr>
        <w:spacing w:after="0" w:line="174"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as set forth in the Pricing Table.</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Applicable Requirements. See Section 23.10.</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Assignment and Acceptance. See Section 34.</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Average Quarterly Utilization Amount. See Section 20(c).</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Balance Sheet Date. December 31, 1996.</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Banks. See preamble.</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Agent at the Agent's Head Office as its "prime rate" (it being understood that such rate is a reference rate and not necessarily the lowest rate of interest charged by the Agent) or (b) one percent (1%) above the Overnight Federal Funds Effective Rate.</w:t>
      </w:r>
    </w:p>
    <w:p>
      <w:pPr>
        <w:sectPr>
          <w:pgSz w:w="11900" w:h="16838" w:orient="portrait"/>
          <w:cols w:equalWidth="0" w:num="1">
            <w:col w:w="10219"/>
          </w:cols>
          <w:pgMar w:left="240" w:top="142"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pacing w:after="0" w:line="362"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Base Rate Loans. Loans bearing interest calculated by reference to the Base Rate.</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Borrower. See preamble.</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CERCLA. See Section 22.15(a).</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CFO or the CAO. See Section 23.4(b).</w:t>
      </w:r>
    </w:p>
    <w:p>
      <w:pPr>
        <w:spacing w:after="0" w:line="18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City Management. The "Companies" as set forth in Schedule A to the City Management Acquisition Agreement.</w:t>
      </w:r>
    </w:p>
    <w:p>
      <w:pPr>
        <w:spacing w:after="0" w:line="174"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City Management Acquisition. The acquisition of City Management by the Borrower, pursuant to the terms of the City Management Acquisition Agreement.</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City Management Acquisition Agreement. The Stock Purchase Agreement, dated as of December 9, 1997, among the Borrower, City Management Holdings Trust, Anthony L. Soave, the corporations listed on Schedule A thereto, and the Trust under Indenture Dated August 26, 1997, between Anthony L. Soave, as Donor, and Anthony L. Soave and Yale Levin, as Trustees.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City Management Acquisition Documents. The City Management Acquisition Agreement and all other material agreements and documents required to be entered into or delivered pursuant to such agreement or in connection with the City Management Acquisition, each in the form delivered to the Agent prior to the Closing Date.</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Closing Date. The date on which the conditions precedent set forth in Section 26 hereof are satisfied.</w:t>
      </w:r>
    </w:p>
    <w:p>
      <w:pPr>
        <w:spacing w:after="0" w:line="174"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ectPr>
          <w:pgSz w:w="11900" w:h="16838" w:orient="portrait"/>
          <w:cols w:equalWidth="0" w:num="1">
            <w:col w:w="10219"/>
          </w:cols>
          <w:pgMar w:left="240" w:top="29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pacing w:after="0" w:line="362"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Commitment. With respect to each Bank, such Bank's commitment to make Loans to the Borrower, determined by multiplying such Bank's Line Percentage by the Line, as the Line may be reduced hereunder.</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Consolidated Earnings Before Interest and Taxes, or EBIT. For any period, the Consolidated Net Income (or Deficit) of the Borrower and its Subsidiaries on a consolidated basis plus the sum of (1) interest expense, (2) income taxes, (3) up to $50,000,000 in pooling charges actually incurred with respect to the United Merger, taken as a special charge in the quarter ending September 30, 1997, (4) up to $6,200,000 related to prepayment penalties in connection with the Prudential Private Placement Debt and (5) up to $4,000,000 related to prepayment penalties in connection with the United Senior Secured Notes to the extent that each of items (1) through (5) was deducted in determining Consolidated Net Income (or Deficit) in the relevant period; provided, however, that EBIT shall not include extraordinary gains from tax credits occurring in any quarter commencing with the quarter ending December 31, 1996.</w:t>
      </w:r>
    </w:p>
    <w:p>
      <w:pPr>
        <w:spacing w:after="0" w:line="18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Consolidated Tangible Assets. Consolidated Total Assets less the sum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820" w:right="2839" w:firstLine="835"/>
        <w:spacing w:after="0" w:line="252" w:lineRule="auto"/>
        <w:tabs>
          <w:tab w:leader="none" w:pos="20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ectPr>
          <w:pgSz w:w="11900" w:h="16838" w:orient="portrait"/>
          <w:cols w:equalWidth="0" w:num="1">
            <w:col w:w="10219"/>
          </w:cols>
          <w:pgMar w:left="240" w:top="295"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pacing w:after="0" w:line="362" w:lineRule="exact"/>
        <w:rPr>
          <w:sz w:val="20"/>
          <w:szCs w:val="20"/>
          <w:color w:val="auto"/>
        </w:rPr>
      </w:pPr>
    </w:p>
    <w:p>
      <w:pPr>
        <w:ind w:right="3579" w:firstLine="830"/>
        <w:spacing w:after="0" w:line="253" w:lineRule="auto"/>
        <w:rPr>
          <w:sz w:val="20"/>
          <w:szCs w:val="20"/>
          <w:color w:val="auto"/>
        </w:rPr>
      </w:pPr>
      <w:r>
        <w:rPr>
          <w:rFonts w:ascii="Courier New" w:cs="Courier New" w:eastAsia="Courier New" w:hAnsi="Courier New"/>
          <w:sz w:val="15"/>
          <w:szCs w:val="15"/>
          <w:color w:val="auto"/>
        </w:rPr>
        <w:t>Consolidated Total Assets. All assets of the Borrower and its Subsidiaries determined on a consolidated basis in accordance with GAAP.</w:t>
      </w:r>
    </w:p>
    <w:p>
      <w:pPr>
        <w:spacing w:after="0" w:line="174" w:lineRule="exact"/>
        <w:rPr>
          <w:sz w:val="20"/>
          <w:szCs w:val="20"/>
          <w:color w:val="auto"/>
        </w:rPr>
      </w:pPr>
    </w:p>
    <w:p>
      <w:pPr>
        <w:ind w:right="3679" w:firstLine="830"/>
        <w:spacing w:after="0" w:line="253" w:lineRule="auto"/>
        <w:rPr>
          <w:sz w:val="20"/>
          <w:szCs w:val="20"/>
          <w:color w:val="auto"/>
        </w:rPr>
      </w:pPr>
      <w:r>
        <w:rPr>
          <w:rFonts w:ascii="Courier New" w:cs="Courier New" w:eastAsia="Courier New" w:hAnsi="Courier New"/>
          <w:sz w:val="15"/>
          <w:szCs w:val="15"/>
          <w:color w:val="auto"/>
        </w:rPr>
        <w:t>Consolidated Total Capitalization. The sum of Funded Debt plus Consolidated Net Worth.</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Credit Agreement. That certain Amended and Restated Revolving Credit Agreement dated as of August 7, 1997 by and among the Borrower, the Guarantors, Bank of America National Trust and Savings Association, a national banking association, Morgan, the other financial institutions party thereto and Morgan as administrative agent and documentation agent.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Default. See Section 28.1.</w:t>
      </w:r>
    </w:p>
    <w:p>
      <w:pPr>
        <w:spacing w:after="0" w:line="185" w:lineRule="exact"/>
        <w:rPr>
          <w:sz w:val="20"/>
          <w:szCs w:val="20"/>
          <w:color w:val="auto"/>
        </w:rPr>
      </w:pPr>
    </w:p>
    <w:p>
      <w:pPr>
        <w:ind w:left="820"/>
        <w:spacing w:after="0"/>
        <w:tabs>
          <w:tab w:leader="none" w:pos="2460" w:val="left"/>
        </w:tabs>
        <w:rPr>
          <w:sz w:val="20"/>
          <w:szCs w:val="20"/>
          <w:color w:val="auto"/>
        </w:rPr>
      </w:pPr>
      <w:r>
        <w:rPr>
          <w:rFonts w:ascii="Courier New" w:cs="Courier New" w:eastAsia="Courier New" w:hAnsi="Courier New"/>
          <w:sz w:val="15"/>
          <w:szCs w:val="15"/>
          <w:color w:val="auto"/>
        </w:rPr>
        <w:t>Defaulting Bank.</w:t>
        <w:tab/>
        <w:t>See Section 19(a).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Disposal. See "Release".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82"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Dollars or US$ or U.S. or Dollars. Dollars in lawful currency of the United States of America.</w:t>
      </w:r>
    </w:p>
    <w:p>
      <w:pPr>
        <w:spacing w:after="0" w:line="174"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Drawdown Date. The date on which any Loan is made or is to be made, and the date on which any Loan is converted or continued in accordance with Section 5.</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EBIT. See definition of Consolidated Earnings Before Interest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maintained or contributed to by the Borrower, any of its Subsidiaries, or any ERISA Affiliate, other than a Multiemployer Plan.</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Environmental Laws. See Section 22.15(a).</w:t>
      </w:r>
    </w:p>
    <w:p>
      <w:pPr>
        <w:sectPr>
          <w:pgSz w:w="11900" w:h="16838" w:orient="portrait"/>
          <w:cols w:equalWidth="0" w:num="1">
            <w:col w:w="10219"/>
          </w:cols>
          <w:pgMar w:left="240" w:top="295"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820"/>
        <w:spacing w:after="0"/>
        <w:tabs>
          <w:tab w:leader="none" w:pos="1360" w:val="left"/>
        </w:tabs>
        <w:rPr>
          <w:sz w:val="20"/>
          <w:szCs w:val="20"/>
          <w:color w:val="auto"/>
        </w:rPr>
      </w:pPr>
      <w:r>
        <w:rPr>
          <w:rFonts w:ascii="Courier New" w:cs="Courier New" w:eastAsia="Courier New" w:hAnsi="Courier New"/>
          <w:sz w:val="15"/>
          <w:szCs w:val="15"/>
          <w:color w:val="auto"/>
        </w:rPr>
        <w:t>EPA.</w:t>
        <w:tab/>
        <w:t>See Section 22.15(b).</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4"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ERISA Affiliate. Any Person which is treated as a single employer with the Borrower or any of its Subsidiaries under Section 414 of the Code.</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Agent in its sole discretion acting in good faith.</w:t>
      </w:r>
    </w:p>
    <w:p>
      <w:pPr>
        <w:spacing w:after="0" w:line="176"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Eurodollar Lending Office. The office of any Bank that shall be making or maintaining Eurodollar Loans.</w:t>
      </w:r>
    </w:p>
    <w:p>
      <w:pPr>
        <w:spacing w:after="0" w:line="174"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Eurodollar Loans. Loans bearing interest calculated by reference to the Eurodollar Rate.</w:t>
      </w:r>
    </w:p>
    <w:p>
      <w:pPr>
        <w:spacing w:after="0" w:line="17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rate per annum at which the Agent's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the Agent to which such Interest Period applies, divided by (ii) a number equal to 1.00 minus the Eurocurrency Reserve Rate, if applicable (rounded upwards to the nearest 1/16 of one percent).</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Event of Default. See Section 28.1.</w:t>
      </w:r>
    </w:p>
    <w:p>
      <w:pPr>
        <w:sectPr>
          <w:pgSz w:w="11900" w:h="16838" w:orient="portrait"/>
          <w:cols w:equalWidth="0" w:num="1">
            <w:col w:w="10219"/>
          </w:cols>
          <w:pgMar w:left="240" w:top="295" w:right="1440" w:bottom="1440" w:gutter="0" w:footer="0" w:header="0"/>
        </w:sectPr>
      </w:pPr>
    </w:p>
    <w:bookmarkStart w:id="39" w:name="page40"/>
    <w:bookmarkEnd w:id="39"/>
    <w:p>
      <w:pPr>
        <w:ind w:left="285"/>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-6-</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Facility Fee. See Section 20(b).</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Funded Debt. Consolidated Indebtedness of the Borrower and its Subsidiaries for borrowed money and guarantees of debt for borrowed money recorded on the Consolidated balance sheet of the Borrower and its Subsidiaries, including the amount of any Indebtedness of such Persons for Capitalized Leases which corresponds to principal and any Indebtedness with respect to Permitted Receivables Transactions.</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generally accepted accounting principles or GAAP. (i) When used in Section 25,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2" w:lineRule="exact"/>
        <w:rPr>
          <w:sz w:val="20"/>
          <w:szCs w:val="20"/>
          <w:color w:val="auto"/>
        </w:rPr>
      </w:pPr>
    </w:p>
    <w:p>
      <w:pPr>
        <w:ind w:left="5" w:right="2839" w:hanging="5"/>
        <w:spacing w:after="0" w:line="250" w:lineRule="auto"/>
        <w:tabs>
          <w:tab w:leader="none" w:pos="37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360"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Guarantors. Those parties referred to as "Guarantors" under the Credit Agreement.</w:t>
      </w:r>
    </w:p>
    <w:p>
      <w:pPr>
        <w:spacing w:after="0" w:line="174"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Hazardous Substances. See Section 22.15(b).</w:t>
      </w:r>
    </w:p>
    <w:p>
      <w:pPr>
        <w:spacing w:after="0" w:line="18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w:t>
      </w:r>
    </w:p>
    <w:p>
      <w:pPr>
        <w:sectPr>
          <w:pgSz w:w="11900" w:h="16838" w:orient="portrait"/>
          <w:cols w:equalWidth="0" w:num="1">
            <w:col w:w="10225"/>
          </w:cols>
          <w:pgMar w:left="235" w:top="295" w:right="1440" w:bottom="1440" w:gutter="0" w:footer="0" w:header="0"/>
        </w:sectPr>
      </w:pPr>
    </w:p>
    <w:bookmarkStart w:id="40" w:name="page41"/>
    <w:bookmarkEnd w:id="40"/>
    <w:p>
      <w:pPr>
        <w:ind w:left="285"/>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w:t>
      </w:r>
    </w:p>
    <w:p>
      <w:pPr>
        <w:spacing w:after="0" w:line="362"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referred to in clauses (a) through (f) above which is guaranteed, or in effect guaranteed, directly or indirectly in any manner, including through an agreement</w:t>
      </w:r>
    </w:p>
    <w:p>
      <w:pPr>
        <w:spacing w:after="0" w:line="1" w:lineRule="exact"/>
        <w:rPr>
          <w:sz w:val="20"/>
          <w:szCs w:val="20"/>
          <w:color w:val="auto"/>
        </w:rPr>
      </w:pPr>
    </w:p>
    <w:p>
      <w:pPr>
        <w:ind w:left="5" w:right="2839" w:hanging="5"/>
        <w:spacing w:after="0" w:line="250" w:lineRule="auto"/>
        <w:tabs>
          <w:tab w:leader="none" w:pos="3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w:t>
      </w:r>
    </w:p>
    <w:p>
      <w:pPr>
        <w:spacing w:after="0" w:line="18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the first day of the month; and (ii) for any Eurodollar Loan, 1, 2, 3 or 6 months; and (b) thereafter, each period commencing on the last day of the next preceding Interest Period applicable to such Loan and ending on the last day of one of the periods set forth above, as selected by the Borrower in accordance with this Agreement; provided that any Interest Period which would otherwise end on a day which is not a Business Day shall be deemed to end on the next succeeding Business Day; provided further that for any Interest Period for any Eurodollar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84"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w:t>
      </w:r>
    </w:p>
    <w:p>
      <w:pPr>
        <w:sectPr>
          <w:pgSz w:w="11900" w:h="16838" w:orient="portrait"/>
          <w:cols w:equalWidth="0" w:num="1">
            <w:col w:w="10225"/>
          </w:cols>
          <w:pgMar w:left="235" w:top="29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Line. See Section 2(a).</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Line Percentage. With respect to each Bank the percentage set forth on Schedule 1.</w:t>
      </w:r>
    </w:p>
    <w:p>
      <w:pPr>
        <w:spacing w:after="0" w:line="17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Loan. Any loan made or to be made to the Borrower pursuant to Section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Loan Request. See Section 2(b).</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Loan Documents. This Agreement, the Notes, and any documents, instruments or agreements executed in connection with any of the foregoing, each as amended, modified, supplemented, or replaced from time to time.</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Majority Banks. The Banks whose Line Percentages equal fifty-one percent (51%); provided that in the event that the Line has been terminated, the Majority Banks shall be the Banks holding fifty-one percent (51%) of the aggregate outstanding principal amount of the Obligations on such date.</w:t>
      </w:r>
    </w:p>
    <w:p>
      <w:pPr>
        <w:spacing w:after="0" w:line="176"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Material Subsidiary. Any Subsidiary which, at the time such determination is made, (a) has assets, revenues, or liabilities equal to at least $8,000,000, or (b) is the holder of or the applicant for a permit to operate a solid waste facility pursuant to RCRA or any analogous state law.</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Maturity Date. The earliest of (a) December 31, 1998, (b) the date after January 1, 1998 on which the Borrower closes on any bond and/or equity offering or series of bond offerings which raises net proceeds in the aggregate in excess of $300 million or (c) such other date on which all Loans may become due and payable pursuant to the terms hereof.</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Moody's. Moody's Investors Service, Inc.</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Lending Office. See Section 9(c).</w:t>
      </w:r>
    </w:p>
    <w:p>
      <w:pPr>
        <w:sectPr>
          <w:pgSz w:w="11900" w:h="16838" w:orient="portrait"/>
          <w:cols w:equalWidth="0" w:num="1">
            <w:col w:w="10219"/>
          </w:cols>
          <w:pgMar w:left="240" w:top="29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pacing w:after="0" w:line="3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 U.S. Bank. See Section 9(b).</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Notes. See Section 3.</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Obligations. All indebtedness, obligations and liabilities of the Borrower to any of the Banks and the Agent arising or incurred under this Agreement or any other Loan Documents or in respect of any of the Loans made under this Agreement or any other Loan Documents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75" w:lineRule="exact"/>
        <w:rPr>
          <w:sz w:val="20"/>
          <w:szCs w:val="20"/>
          <w:color w:val="auto"/>
        </w:rPr>
      </w:pPr>
    </w:p>
    <w:p>
      <w:pPr>
        <w:jc w:val="both"/>
        <w:ind w:right="3219" w:firstLine="830"/>
        <w:spacing w:after="0" w:line="252"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Permitted Liens. See Section 24.2.</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$150,000,000 at any one time outstanding, including, without limitation, any revolving purchase(s) of Receivables where the maximum aggregate uncollected purchase price (exclusive of any deferred purchase price) for such Receivables at any time outstanding does not exceed $150,000,000, and (b) which Receivables shall not be discounted more than 25%.</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200" w:lineRule="exact"/>
        <w:rPr>
          <w:sz w:val="20"/>
          <w:szCs w:val="20"/>
          <w:color w:val="auto"/>
        </w:rPr>
      </w:pPr>
    </w:p>
    <w:p>
      <w:pPr>
        <w:spacing w:after="0" w:line="33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[remainder of page left intentionally blank]</w:t>
      </w:r>
    </w:p>
    <w:p>
      <w:pPr>
        <w:sectPr>
          <w:pgSz w:w="11900" w:h="16838" w:orient="portrait"/>
          <w:cols w:equalWidth="0" w:num="1">
            <w:col w:w="10219"/>
          </w:cols>
          <w:pgMar w:left="240" w:top="295"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pacing w:after="0" w:line="3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40"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 --------------------------------------- -------------------- ------------------</w:t>
      </w:r>
    </w:p>
    <w:p>
      <w:pPr>
        <w:spacing w:after="0" w:line="8"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APPLICABLE</w:t>
            </w:r>
          </w:p>
        </w:tc>
      </w:tr>
      <w:tr>
        <w:trPr>
          <w:trHeight w:val="177"/>
        </w:trPr>
        <w:tc>
          <w:tcPr>
            <w:tcW w:w="126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Courier New" w:cs="Courier New" w:eastAsia="Courier New" w:hAnsi="Courier New"/>
                <w:sz w:val="15"/>
                <w:szCs w:val="15"/>
                <w:color w:val="auto"/>
              </w:rPr>
              <w:t>SENIOR PUBLIC</w:t>
            </w:r>
          </w:p>
        </w:tc>
        <w:tc>
          <w:tcPr>
            <w:tcW w:w="2400" w:type="dxa"/>
            <w:vAlign w:val="bottom"/>
          </w:tcPr>
          <w:p>
            <w:pPr>
              <w:ind w:left="920"/>
              <w:spacing w:after="0"/>
              <w:rPr>
                <w:sz w:val="20"/>
                <w:szCs w:val="20"/>
                <w:color w:val="auto"/>
              </w:rPr>
            </w:pPr>
            <w:r>
              <w:rPr>
                <w:rFonts w:ascii="Courier New" w:cs="Courier New" w:eastAsia="Courier New" w:hAnsi="Courier New"/>
                <w:sz w:val="15"/>
                <w:szCs w:val="15"/>
                <w:color w:val="auto"/>
              </w:rPr>
              <w:t>APPLICABLE</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EURODOLLAR</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2800" w:type="dxa"/>
            <w:vAlign w:val="bottom"/>
          </w:tcPr>
          <w:p>
            <w:pPr>
              <w:jc w:val="center"/>
              <w:spacing w:after="0"/>
              <w:rPr>
                <w:sz w:val="20"/>
                <w:szCs w:val="20"/>
                <w:color w:val="auto"/>
              </w:rPr>
            </w:pPr>
            <w:r>
              <w:rPr>
                <w:rFonts w:ascii="Courier New" w:cs="Courier New" w:eastAsia="Courier New" w:hAnsi="Courier New"/>
                <w:sz w:val="15"/>
                <w:szCs w:val="15"/>
                <w:color w:val="auto"/>
              </w:rPr>
              <w:t>DEBT RATING</w:t>
            </w:r>
          </w:p>
        </w:tc>
        <w:tc>
          <w:tcPr>
            <w:tcW w:w="2400" w:type="dxa"/>
            <w:vAlign w:val="bottom"/>
          </w:tcPr>
          <w:p>
            <w:pPr>
              <w:ind w:left="840"/>
              <w:spacing w:after="0"/>
              <w:rPr>
                <w:sz w:val="20"/>
                <w:szCs w:val="20"/>
                <w:color w:val="auto"/>
              </w:rPr>
            </w:pPr>
            <w:r>
              <w:rPr>
                <w:rFonts w:ascii="Courier New" w:cs="Courier New" w:eastAsia="Courier New" w:hAnsi="Courier New"/>
                <w:sz w:val="15"/>
                <w:szCs w:val="15"/>
                <w:color w:val="auto"/>
              </w:rPr>
              <w:t>FACILITY RATE</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RATE</w:t>
            </w:r>
          </w:p>
        </w:tc>
      </w:tr>
      <w:tr>
        <w:trPr>
          <w:trHeight w:val="0"/>
        </w:trPr>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0" w:type="dxa"/>
            <w:vAlign w:val="bottom"/>
          </w:tcPr>
          <w:p>
            <w:pPr>
              <w:ind w:left="920"/>
              <w:spacing w:after="0"/>
              <w:rPr>
                <w:sz w:val="20"/>
                <w:szCs w:val="20"/>
                <w:color w:val="auto"/>
              </w:rPr>
            </w:pPr>
            <w:r>
              <w:rPr>
                <w:rFonts w:ascii="Courier New" w:cs="Courier New" w:eastAsia="Courier New" w:hAnsi="Courier New"/>
                <w:sz w:val="15"/>
                <w:szCs w:val="15"/>
                <w:color w:val="auto"/>
              </w:rPr>
              <w:t>(PER ANNUM)</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w w:val="98"/>
              </w:rPr>
              <w:t>(PER ANNUM)</w:t>
            </w:r>
          </w:p>
        </w:tc>
      </w:tr>
    </w:tbl>
    <w:p>
      <w:pPr>
        <w:spacing w:after="0" w:line="18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00"/>
        <w:spacing w:after="0" w:line="253" w:lineRule="auto"/>
        <w:rPr>
          <w:sz w:val="20"/>
          <w:szCs w:val="20"/>
          <w:color w:val="auto"/>
        </w:rPr>
      </w:pPr>
      <w:r>
        <w:rPr>
          <w:rFonts w:ascii="Courier New" w:cs="Courier New" w:eastAsia="Courier New" w:hAnsi="Courier New"/>
          <w:sz w:val="15"/>
          <w:szCs w:val="15"/>
          <w:color w:val="auto"/>
        </w:rPr>
        <w:t>At least A- by Standard &amp; Poor's or at least A3 by Moody's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0.0600%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0.1650%</w:t>
      </w:r>
    </w:p>
    <w:p>
      <w:pPr>
        <w:spacing w:after="0" w:line="184"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20"/>
        <w:spacing w:after="0" w:line="253" w:lineRule="auto"/>
        <w:rPr>
          <w:sz w:val="20"/>
          <w:szCs w:val="20"/>
          <w:color w:val="auto"/>
        </w:rPr>
      </w:pPr>
      <w:r>
        <w:rPr>
          <w:rFonts w:ascii="Courier New" w:cs="Courier New" w:eastAsia="Courier New" w:hAnsi="Courier New"/>
          <w:sz w:val="15"/>
          <w:szCs w:val="15"/>
          <w:color w:val="auto"/>
        </w:rPr>
        <w:t>At least BBB+ by Standard &amp; Poor's or at least Baa1 by Moody's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0.0800%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0.1950%</w:t>
      </w:r>
    </w:p>
    <w:p>
      <w:pPr>
        <w:spacing w:after="0" w:line="184"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3</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53" w:lineRule="auto"/>
        <w:rPr>
          <w:sz w:val="20"/>
          <w:szCs w:val="20"/>
          <w:color w:val="auto"/>
        </w:rPr>
      </w:pPr>
      <w:r>
        <w:rPr>
          <w:rFonts w:ascii="Courier New" w:cs="Courier New" w:eastAsia="Courier New" w:hAnsi="Courier New"/>
          <w:sz w:val="15"/>
          <w:szCs w:val="15"/>
          <w:color w:val="auto"/>
        </w:rPr>
        <w:t>At least BBB by Standard &amp; Poor's or at least Baa2 by Moody's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0.0900%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0.2600%</w:t>
      </w:r>
    </w:p>
    <w:p>
      <w:pPr>
        <w:spacing w:after="0" w:line="184"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20"/>
        <w:spacing w:after="0" w:line="253" w:lineRule="auto"/>
        <w:rPr>
          <w:sz w:val="20"/>
          <w:szCs w:val="20"/>
          <w:color w:val="auto"/>
        </w:rPr>
      </w:pPr>
      <w:r>
        <w:rPr>
          <w:rFonts w:ascii="Courier New" w:cs="Courier New" w:eastAsia="Courier New" w:hAnsi="Courier New"/>
          <w:sz w:val="15"/>
          <w:szCs w:val="15"/>
          <w:color w:val="auto"/>
        </w:rPr>
        <w:t>At least BBB- by Standard &amp; Poor's or at least Baa3 by Moody's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0.1250%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0.3250%</w:t>
      </w:r>
    </w:p>
    <w:p>
      <w:pPr>
        <w:spacing w:after="0" w:line="184"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53" w:lineRule="auto"/>
        <w:rPr>
          <w:sz w:val="20"/>
          <w:szCs w:val="20"/>
          <w:color w:val="auto"/>
        </w:rPr>
      </w:pPr>
      <w:r>
        <w:rPr>
          <w:rFonts w:ascii="Courier New" w:cs="Courier New" w:eastAsia="Courier New" w:hAnsi="Courier New"/>
          <w:sz w:val="15"/>
          <w:szCs w:val="15"/>
          <w:color w:val="auto"/>
        </w:rPr>
        <w:t>At least BB+ by Standard &amp; Poor's or at least Ba1 by Moody's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0.5500%</w:t>
      </w:r>
    </w:p>
    <w:p>
      <w:pPr>
        <w:spacing w:after="0" w:line="184"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no other level applies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0.2500%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plus 0.6250%</w:t>
      </w:r>
    </w:p>
    <w:p>
      <w:pPr>
        <w:spacing w:after="0" w:line="185" w:lineRule="exact"/>
        <w:rPr>
          <w:sz w:val="20"/>
          <w:szCs w:val="20"/>
          <w:color w:val="auto"/>
        </w:rPr>
      </w:pPr>
    </w:p>
    <w:p>
      <w:pPr>
        <w:sectPr>
          <w:pgSz w:w="11900" w:h="16838" w:orient="portrait"/>
          <w:cols w:equalWidth="0" w:num="4">
            <w:col w:w="1560" w:space="640"/>
            <w:col w:w="3540" w:space="720"/>
            <w:col w:w="740" w:space="720"/>
            <w:col w:w="2299"/>
          </w:cols>
          <w:pgMar w:left="240" w:top="295"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 --------------------------------------- -------------------- ------------------</w:t>
      </w:r>
    </w:p>
    <w:p>
      <w:pPr>
        <w:spacing w:after="0" w:line="362"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RCRA. See Section 22.15(a).</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ectPr>
          <w:pgSz w:w="11900" w:h="16838" w:orient="portrait"/>
          <w:cols w:equalWidth="0" w:num="1">
            <w:col w:w="10219"/>
          </w:cols>
          <w:pgMar w:left="240" w:top="295"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pacing w:after="0" w:line="36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 9601 et seq. ("CERCLA") and the term "Disposal" (or "Disposed") shall have the meaning specified in the Resource Conservation and Recovery Act of 1976, 42 U.S.C. Section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8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Replacement Bank. See Section 19(a).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Replacement Notice. See Section 19(a).</w:t>
      </w:r>
    </w:p>
    <w:p>
      <w:pPr>
        <w:spacing w:after="0" w:line="18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Sanifill. Sanifill, Inc., a Delaware corporation having its chief executive office at 1001 Fannin Street, First City Tower, Suite 4000, Houston, Texas 77002.</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Sanifill Convertible Subordinated Debt. That certain indenture dated as of March 1, 1996, by and between Sanifill and Texas Commerce Bank National Association as Trustee, as in effect on August 7, 1997, provided, that the Obligations shall be "Senior Indebtedness" thereunder.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 long-term senior debt or this credit facility, the Borrower's corporate credit rating by Standard &amp; Poor's shall apply.</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4"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Four Greenwich Office Park, Greenwich, Connecticut 06830.</w:t>
      </w:r>
    </w:p>
    <w:p>
      <w:pPr>
        <w:spacing w:after="0" w:line="17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United Indenture. That certain indenture dated as of June 5, 1996 between United and Bankers Trust Company, as trustee, in the principal amount of $150,000,000 due June 1, 2001.</w:t>
      </w:r>
    </w:p>
    <w:p>
      <w:pPr>
        <w:sectPr>
          <w:pgSz w:w="11900" w:h="16838" w:orient="portrait"/>
          <w:cols w:equalWidth="0" w:num="1">
            <w:col w:w="10219"/>
          </w:cols>
          <w:pgMar w:left="240" w:top="29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pacing w:after="0" w:line="362"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United Merger. The merger of United and Riviera Acquisition Corporation, a Subsidiary of the Borrower, pursuant to the terms of the United Merger Agreement.</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United Merger Agreement. The Agreement and Plan of Merger dated as of April 13, 1997 by and among United, the Borrower and Riviera Acquisition Corporation.</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United Senior Secured Notes. That certain Secured Note Agreement among United and the purchasers listed in the schedule attached thereto dated as of September 1, 1995 in the principal amount of $75,000,000 due September 1, 2005.</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Utilization Fee. See Section 20(c).</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1.2 RULES OF INTERPRETATION.</w:t>
      </w:r>
    </w:p>
    <w:p>
      <w:pPr>
        <w:spacing w:after="0" w:line="185" w:lineRule="exact"/>
        <w:rPr>
          <w:sz w:val="20"/>
          <w:szCs w:val="20"/>
          <w:color w:val="auto"/>
        </w:rPr>
      </w:pPr>
    </w:p>
    <w:p>
      <w:pPr>
        <w:ind w:right="3019" w:firstLine="1655"/>
        <w:spacing w:after="0" w:line="251"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w:t>
      </w:r>
    </w:p>
    <w:p>
      <w:pPr>
        <w:spacing w:after="0" w:line="184" w:lineRule="exact"/>
        <w:rPr>
          <w:rFonts w:ascii="Courier New" w:cs="Courier New" w:eastAsia="Courier New" w:hAnsi="Courier New"/>
          <w:sz w:val="15"/>
          <w:szCs w:val="15"/>
          <w:color w:val="auto"/>
        </w:rPr>
      </w:pPr>
    </w:p>
    <w:p>
      <w:pPr>
        <w:ind w:right="3759" w:firstLine="1655"/>
        <w:spacing w:after="0" w:line="253"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4" w:lineRule="exact"/>
        <w:rPr>
          <w:rFonts w:ascii="Courier New" w:cs="Courier New" w:eastAsia="Courier New" w:hAnsi="Courier New"/>
          <w:sz w:val="15"/>
          <w:szCs w:val="15"/>
          <w:color w:val="auto"/>
        </w:rPr>
      </w:pPr>
    </w:p>
    <w:p>
      <w:pPr>
        <w:ind w:right="3759" w:firstLine="1655"/>
        <w:spacing w:after="0" w:line="253"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right="2939" w:firstLine="1655"/>
        <w:spacing w:after="0" w:line="251"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 not</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limiting.</w:t>
      </w:r>
    </w:p>
    <w:p>
      <w:pPr>
        <w:spacing w:after="0" w:line="184" w:lineRule="exact"/>
        <w:rPr>
          <w:rFonts w:ascii="Courier New" w:cs="Courier New" w:eastAsia="Courier New" w:hAnsi="Courier New"/>
          <w:sz w:val="15"/>
          <w:szCs w:val="15"/>
          <w:color w:val="auto"/>
        </w:rPr>
      </w:pPr>
    </w:p>
    <w:p>
      <w:pPr>
        <w:ind w:right="2939" w:firstLine="1655"/>
        <w:spacing w:after="0" w:line="251"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of this Agreement unless otherwise indicated.</w:t>
      </w:r>
    </w:p>
    <w:p>
      <w:pPr>
        <w:spacing w:after="0" w:line="184" w:lineRule="exact"/>
        <w:rPr>
          <w:rFonts w:ascii="Courier New" w:cs="Courier New" w:eastAsia="Courier New" w:hAnsi="Courier New"/>
          <w:sz w:val="15"/>
          <w:szCs w:val="15"/>
          <w:color w:val="auto"/>
        </w:rPr>
      </w:pPr>
    </w:p>
    <w:p>
      <w:pPr>
        <w:ind w:right="3019" w:firstLine="1655"/>
        <w:spacing w:after="0" w:line="252" w:lineRule="auto"/>
        <w:tabs>
          <w:tab w:leader="none" w:pos="20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ectPr>
          <w:pgSz w:w="11900" w:h="16838" w:orient="portrait"/>
          <w:cols w:equalWidth="0" w:num="1">
            <w:col w:w="10219"/>
          </w:cols>
          <w:pgMar w:left="240" w:top="29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-13-</w:t>
      </w:r>
    </w:p>
    <w:p>
      <w:pPr>
        <w:spacing w:after="0" w:line="36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 REVOLVING CREDIT FACILITY.</w:t>
      </w:r>
    </w:p>
    <w:p>
      <w:pPr>
        <w:spacing w:after="0" w:line="185" w:lineRule="exact"/>
        <w:rPr>
          <w:sz w:val="20"/>
          <w:szCs w:val="20"/>
          <w:color w:val="auto"/>
        </w:rPr>
      </w:pPr>
    </w:p>
    <w:p>
      <w:pPr>
        <w:ind w:left="-280" w:right="2939" w:firstLine="1655"/>
        <w:spacing w:after="0" w:line="251" w:lineRule="auto"/>
        <w:tabs>
          <w:tab w:leader="none" w:pos="17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terms and pursuant to the conditions of this Agreement, each of the Banks severally agrees to make available to the Borrower upon request such Bank's Line Percentage of an unsecured revolving line of credit not to exceed Three Hundred Million Dollars ($300,000,000) (the "Line"). Notwithstanding any other provision hereof, the Line shall terminate automatically and without necessity of any demand or other action by the Agent and the Banks on the Maturity Date. Subject to all of the foregoing, any extension of credit under the Line shall be subject to the terms and conditions set forth below.</w:t>
      </w:r>
    </w:p>
    <w:p>
      <w:pPr>
        <w:spacing w:after="0" w:line="175" w:lineRule="exact"/>
        <w:rPr>
          <w:rFonts w:ascii="Courier New" w:cs="Courier New" w:eastAsia="Courier New" w:hAnsi="Courier New"/>
          <w:sz w:val="15"/>
          <w:szCs w:val="15"/>
          <w:color w:val="auto"/>
        </w:rPr>
      </w:pPr>
    </w:p>
    <w:p>
      <w:pPr>
        <w:ind w:left="-280" w:right="2839" w:firstLine="1655"/>
        <w:spacing w:after="0" w:line="250" w:lineRule="auto"/>
        <w:tabs>
          <w:tab w:leader="none" w:pos="17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give to the Agent written notice in the form of Exhibit A hereto (or telephonic notice confirmed in writing or a facsimile in the form of Exhibit A hereto) of each Loan requested hereunder (a "Loan Request") not later than 11:00 a.m. (New York time) on the proposed Drawdown Date (in the case of Base Rate Loans) and 11:00 a.m. (New York time) three (3) Eurodollar Business Days prior to the proposed Drawdown Date (in the case of Eurodollar Loans) of the principal amount of such Loan (which shall be in a minimum amount of $10,000,000). Each such Loan Request (which shall be irrevocable) shall specify the principal amount of the loan requested, whether such Loan is requested as a Base Rate Loan or a Eurodollar Loan, the proposed Drawdown Date of such Loan and, in the case of Eurodollar Loans, the Interest Period relating thereto. Each Loan Request shall constitute a representation and warranty by the Borrower that the conditions set forth in Section 26 and Section 27, as the case may be, have been satisfied on the date of such request. Loan requests made hereunder shall be irrevocable and binding on the Borrower, and shall obligate the Borrower to accept the Loan requested from the Banks on the proposed Drawdown Date.</w:t>
      </w:r>
    </w:p>
    <w:p>
      <w:pPr>
        <w:spacing w:after="0" w:line="184" w:lineRule="exact"/>
        <w:rPr>
          <w:rFonts w:ascii="Courier New" w:cs="Courier New" w:eastAsia="Courier New" w:hAnsi="Courier New"/>
          <w:sz w:val="15"/>
          <w:szCs w:val="15"/>
          <w:color w:val="auto"/>
        </w:rPr>
      </w:pPr>
    </w:p>
    <w:p>
      <w:pPr>
        <w:ind w:left="-280" w:right="2839" w:firstLine="1655"/>
        <w:spacing w:after="0" w:line="250" w:lineRule="auto"/>
        <w:tabs>
          <w:tab w:leader="none" w:pos="17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Agent in this Agreement or any other Loan Document shall be true and correct in all material respects when made and shall, for all purposes of this Agreement, be deemed to be repeated by the Borrower on and as of the date of the submission of a Loan Request and on and as of the Drawdown Date of any Loan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359" w:lineRule="exact"/>
        <w:rPr>
          <w:rFonts w:ascii="Courier New" w:cs="Courier New" w:eastAsia="Courier New" w:hAnsi="Courier New"/>
          <w:sz w:val="15"/>
          <w:szCs w:val="15"/>
          <w:color w:val="auto"/>
        </w:rPr>
      </w:pPr>
    </w:p>
    <w:p>
      <w:pPr>
        <w:ind w:left="-280" w:right="2839" w:firstLine="1655"/>
        <w:spacing w:after="0" w:line="251" w:lineRule="auto"/>
        <w:tabs>
          <w:tab w:leader="none" w:pos="17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the right at any time and from time to time upon three (3) Business Days' prior written notice to the Agent to reduce by $25,000,000 or a greater amount or terminate entirely, the Line, whereupon each Bank's Commitment shall be reduced pro rata in accordance with such Bank's Line Percentage of the amount specified in such notice or, as the case may be, terminated, provided that at no time may (i) the Line be reduced to an amount less than the sum of all Loans then outstanding. No reduction or termination of the Line once made may be revoked; the portion of the Line reduced or terminated may not be reinstated; and</w:t>
      </w:r>
    </w:p>
    <w:p>
      <w:pPr>
        <w:sectPr>
          <w:pgSz w:w="11900" w:h="16838" w:orient="portrait"/>
          <w:cols w:equalWidth="0" w:num="1">
            <w:col w:w="9939"/>
          </w:cols>
          <w:pgMar w:left="520" w:top="295"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amounts in respect of such reduced or terminated portion may not be reborrowed. The Agent will notify the Banks promptly after receiving any notice delivered by the Borrower pursuant to this Section 2(d) and will distribute to each Bank a revised Schedule 1 to this Agreement.</w:t>
      </w:r>
    </w:p>
    <w:p>
      <w:pPr>
        <w:spacing w:after="0" w:line="176" w:lineRule="exact"/>
        <w:rPr>
          <w:sz w:val="20"/>
          <w:szCs w:val="20"/>
          <w:color w:val="auto"/>
        </w:rPr>
      </w:pPr>
    </w:p>
    <w:p>
      <w:pPr>
        <w:ind w:right="3019" w:firstLine="825"/>
        <w:spacing w:after="0" w:line="251" w:lineRule="auto"/>
        <w:tabs>
          <w:tab w:leader="none" w:pos="12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promptly notify each Bank of each Loan Request received by the Agent (i) on the proposed Drawdown Date of any Base Rate Loan, or (ii) three (3) Eurodollar Business Days prior to the proposed Drawdown Date of any Eurodollar Loan.</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 THE NOTES. The Loans shall be evidenced by separate promissory notes of the Borrower in substantially the form of Exhibit B attached hereto (each, a "Note"), dated as of the date hereof and completed with the appropriate insertions. One Note shall be payable to the order of each Bank in an amount equal to its Line Percentage times the Line, and shall represent the obligation of the Borrower to pay such Bank such principal amount or, if less, the outstanding principal amount of all Loans made by such Bank, plus interest accrued thereon, as set forth herein. The Borrower irrevocably authorizes each Bank, to make or cause to be made, in connection with a Drawdown Date of any Loan or at the time of receipt of any payment of principal or interest, an appropriate notation on its records reflecting the making of the Loan or the receipt of such payment (as the case may be). The outstanding amount of the Loans set forth on such Bank's record shall be prima facie evidence of the principal amount thereof owing and unpaid to such Bank, but the failure to record, or any error in so recording, any such amount shall not limit or otherwise affect the obligations of the Borrower hereunder to make payments of principal or interest when due.</w:t>
      </w:r>
    </w:p>
    <w:p>
      <w:pPr>
        <w:spacing w:after="0" w:line="36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4. INTEREST. The outstanding principal amount of the Loans shall bear interest (to the extent permitted by applicable law) at the rate per annum equal to the Base Rate on Base Rate Loans or the Applicable Eurodollar Rate on Eurodollar Loans. Interest shall be payable (a) monthly in arrears on the first Business Day of each month, commencing April 1, 1998, on Base Rate Loans, (b) on the last day of the applicable Interest Period, and if such Interest Period is longer than three months, also on the last day of the third month following the commencement of such Interest Period, on Eurodollar Loans, and (c) on the Maturity Date for all Loans.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5. ELECTION OF EURODOLLAR RATE.</w:t>
      </w:r>
    </w:p>
    <w:p>
      <w:pPr>
        <w:spacing w:after="0" w:line="185" w:lineRule="exact"/>
        <w:rPr>
          <w:sz w:val="20"/>
          <w:szCs w:val="20"/>
          <w:color w:val="auto"/>
        </w:rPr>
      </w:pPr>
    </w:p>
    <w:p>
      <w:pPr>
        <w:ind w:right="3019" w:firstLine="1655"/>
        <w:spacing w:after="0" w:line="252" w:lineRule="auto"/>
        <w:tabs>
          <w:tab w:leader="none" w:pos="20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Borrower's option, so long as no Default or Event of Default has occurred and is then continuing, the Borrower may (i) elect to convert any Base</w:t>
      </w:r>
    </w:p>
    <w:p>
      <w:pPr>
        <w:sectPr>
          <w:pgSz w:w="11900" w:h="16838" w:orient="portrait"/>
          <w:cols w:equalWidth="0" w:num="1">
            <w:col w:w="10219"/>
          </w:cols>
          <w:pgMar w:left="240" w:top="295" w:right="1440" w:bottom="1440" w:gutter="0" w:footer="0" w:header="0"/>
        </w:sectPr>
      </w:pPr>
    </w:p>
    <w:bookmarkStart w:id="48" w:name="page49"/>
    <w:bookmarkEnd w:id="48"/>
    <w:p>
      <w:pPr>
        <w:ind w:left="285"/>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pacing w:after="0" w:line="362"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Rate Loan or a portion thereof to a Eurodollar Loan, (ii) at the time of any Loan Request, specify that such requested Loan shall be a Eurodollar Loan, or</w:t>
      </w:r>
    </w:p>
    <w:p>
      <w:pPr>
        <w:spacing w:after="0" w:line="1" w:lineRule="exact"/>
        <w:rPr>
          <w:sz w:val="20"/>
          <w:szCs w:val="20"/>
          <w:color w:val="auto"/>
        </w:rPr>
      </w:pPr>
    </w:p>
    <w:p>
      <w:pPr>
        <w:ind w:left="5" w:right="2839" w:hanging="5"/>
        <w:spacing w:after="0" w:line="251" w:lineRule="auto"/>
        <w:tabs>
          <w:tab w:leader="none" w:pos="55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the applicable Interest Period, elect to maintain an existing Eurodollar Loan as such, provided that the Borrower gives notice to the Agent pursuant to Section 5(b) hereof. Upon determining any Eurodollar Rate, the Agent shall forthwith provide notice thereof to the Borrower and the Banks, and such notice shall be considered prima facie evidence binding upon the Borrower, absent manifest error.</w:t>
      </w:r>
    </w:p>
    <w:p>
      <w:pPr>
        <w:spacing w:after="0" w:line="175" w:lineRule="exact"/>
        <w:rPr>
          <w:rFonts w:ascii="Courier New" w:cs="Courier New" w:eastAsia="Courier New" w:hAnsi="Courier New"/>
          <w:sz w:val="15"/>
          <w:szCs w:val="15"/>
          <w:color w:val="auto"/>
        </w:rPr>
      </w:pPr>
    </w:p>
    <w:p>
      <w:pPr>
        <w:ind w:left="5" w:right="2839" w:firstLine="1655"/>
        <w:spacing w:after="0" w:line="250" w:lineRule="auto"/>
        <w:tabs>
          <w:tab w:leader="none" w:pos="203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Agent not later than 11:00 a.m. (New York time) of its election pursuant to Section 5(a). Each such notice (which shall be irrevocable and binding) shall specify the amount of the Loans to be borrowed or maintained as or converted to Eurodollar Loans and the duration of the proposed Interest Period relating thereto (which must be 1, 2, 3 or 6 months). If the Borrower shall fail to give the Agent notice of its election hereunder together with all of the other information required hereunder, whether at the end of an Interest Period or otherwise, such Loan shall be deemed a Base Rate Loan. The Agent shall promptly notify the Banks in writing (or by telephone confirmed in writing or by facsimile) of such election.</w:t>
      </w:r>
    </w:p>
    <w:p>
      <w:pPr>
        <w:spacing w:after="0" w:line="183" w:lineRule="exact"/>
        <w:rPr>
          <w:rFonts w:ascii="Courier New" w:cs="Courier New" w:eastAsia="Courier New" w:hAnsi="Courier New"/>
          <w:sz w:val="15"/>
          <w:szCs w:val="15"/>
          <w:color w:val="auto"/>
        </w:rPr>
      </w:pPr>
    </w:p>
    <w:p>
      <w:pPr>
        <w:ind w:left="5" w:right="3399" w:firstLine="1655"/>
        <w:spacing w:after="0" w:line="252" w:lineRule="auto"/>
        <w:tabs>
          <w:tab w:leader="none" w:pos="203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Maturity Date.</w:t>
      </w:r>
    </w:p>
    <w:p>
      <w:pPr>
        <w:spacing w:after="0" w:line="174" w:lineRule="exact"/>
        <w:rPr>
          <w:rFonts w:ascii="Courier New" w:cs="Courier New" w:eastAsia="Courier New" w:hAnsi="Courier New"/>
          <w:sz w:val="15"/>
          <w:szCs w:val="15"/>
          <w:color w:val="auto"/>
        </w:rPr>
      </w:pPr>
    </w:p>
    <w:p>
      <w:pPr>
        <w:ind w:left="5" w:right="2939" w:firstLine="1655"/>
        <w:spacing w:after="0" w:line="251" w:lineRule="auto"/>
        <w:tabs>
          <w:tab w:leader="none" w:pos="203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5 may result in Eurodollar Loans that are less than $5,000,000. In no event shall the Borrower have more than eight (8) different Interest Periods for borrowings of Eurodollar Loans outstanding at any time.</w:t>
      </w:r>
    </w:p>
    <w:p>
      <w:pPr>
        <w:spacing w:after="0" w:line="176" w:lineRule="exact"/>
        <w:rPr>
          <w:rFonts w:ascii="Courier New" w:cs="Courier New" w:eastAsia="Courier New" w:hAnsi="Courier New"/>
          <w:sz w:val="15"/>
          <w:szCs w:val="15"/>
          <w:color w:val="auto"/>
        </w:rPr>
      </w:pPr>
    </w:p>
    <w:p>
      <w:pPr>
        <w:ind w:left="5" w:right="2939" w:firstLine="1655"/>
        <w:spacing w:after="0" w:line="250" w:lineRule="auto"/>
        <w:tabs>
          <w:tab w:leader="none" w:pos="203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16 hereof, if any affected Bank demands compensation under Section 13(c) or (d) with respect to any Eurodollar Loan, the Borrower may at any time, upon at least three (3) Business Days' prior written notice to the Agent, elect to convert such Eurodollar Loan into a Base Rate Loan (on which interest and principal shall be payable contemporaneously with the related Eurodollar Loans of the other Banks). Thereafter, and until such time as the affected Bank notifies the Agent that the circumstances giving rise to the demand for compensation under Section 13(c) or (d) no longer exist, all requests for Eurodollar Loans from such affected Bank shall be deemed to be requests for Base Rate Loans. Once the affected Bank notifies the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84"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Section 6. FUNDS FOR LOANS. Not later than 1:00 p.m. (New York time) on the proposed Drawdown Date, each of the Banks will make available to the Agent, at the Agent's Head Office, in immediately available funds, the amount of its Line Percentage of the amount of the requested Loan. Upon receipt from each Bank of such amount,</w:t>
      </w:r>
    </w:p>
    <w:p>
      <w:pPr>
        <w:sectPr>
          <w:pgSz w:w="11900" w:h="16838" w:orient="portrait"/>
          <w:cols w:equalWidth="0" w:num="1">
            <w:col w:w="10225"/>
          </w:cols>
          <w:pgMar w:left="235" w:top="295"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and upon satisfaction of the other conditions set forth herein, the Agent will make available to the Borrower the aggregate amount of such Loans made available by the Banks. The failure or refusal of any Bank to make available to the Agent at the aforesaid time and place on any Drawdown Date the amount of its Line Percentage of the requested Loan shall not relieve any other Bank from its several obligations hereunder to make available to the Agent the amount of such Bank's Line Percentage of any requested Loan.</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7. MATURITY OF THE LOANS. The Loans shall be due and payable on the Maturity Date. The Borrower promises to pay on the Maturity Date all Loans, together with any and all accrued and unpaid interest thereon and any fees and other amounts owing hereunder.</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8. OPTIONAL PREPAYMENTS OR REPAYMENTS OF LOANS. Subject to the terms and conditions of hereunder (including, without limitation, Section 16) , the Borrower shall have the right, at its election, to repay or prepay the outstanding amount of the Loans, as a whole or in part, at any time without penalty or premium. The Borrower shall give the Agent, no later than 11:00 a.m. (New York time) on the proposed date of prepayment or repayment of any Base Rate Loans, and no later than 11:00 a.m. (New York Time) one (1) Eurodollar Business Day prior to the proposed date of prepayment or repayment of any Eurodollar Rate Loans, written notice (or telephonic notice confirmed in writing or by facsimile) of any proposed prepayment or repayment pursuant to this Section 8, specifying the proposed date of prepayment or repayment of Loans and the principal amount to be paid. The Agent shall promptly notify each Bank by written notice (or telephonic notice confirmed in writing or by facsimile) of such notice of payment.</w:t>
      </w:r>
    </w:p>
    <w:p>
      <w:pPr>
        <w:spacing w:after="0" w:line="18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9. PAYMENTS.</w:t>
      </w:r>
    </w:p>
    <w:p>
      <w:pPr>
        <w:spacing w:after="0" w:line="185" w:lineRule="exact"/>
        <w:rPr>
          <w:sz w:val="20"/>
          <w:szCs w:val="20"/>
          <w:color w:val="auto"/>
        </w:rPr>
      </w:pPr>
    </w:p>
    <w:p>
      <w:pPr>
        <w:ind w:right="2839" w:firstLine="1655"/>
        <w:spacing w:after="0" w:line="250" w:lineRule="auto"/>
        <w:tabs>
          <w:tab w:leader="none" w:pos="20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fees and any other amounts due hereunder or under any of the other Loan Documents shall be made to the Agent at the Agent's Head Office in immediately available funds by 11:00 a.m. (New York time) on any due date. Subject to the provisions of Section 42, if a payment is received by the Agent at or before 1:00 p.m. (New York time) on any Business Day, the Agent shall on the same Business Day transfer in immediately available funds to each of the Banks, their pro-rata portion of such payment in accordance with their respective Line Percentages. If such payment is received by the Agent after 1:00 p.m. (New York time) on any Business Day, such transfer shall be made by the Agent to the applicable Bank(s) on the next Business Day. In the event that the Agent fails to make such transfer to any Bank as set forth above, the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equal to such Bank's Line Percentage of such payment,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Agent with respect to any amounts owing</w:t>
      </w:r>
    </w:p>
    <w:p>
      <w:pPr>
        <w:sectPr>
          <w:pgSz w:w="11900" w:h="16838" w:orient="portrait"/>
          <w:cols w:equalWidth="0" w:num="1">
            <w:col w:w="10219"/>
          </w:cols>
          <w:pgMar w:left="240" w:top="29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pacing w:after="0" w:line="3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under this paragraph shall be prima facie evidence of the amount due and owing to such Bank by the Agent.</w:t>
      </w:r>
    </w:p>
    <w:p>
      <w:pPr>
        <w:spacing w:after="0" w:line="174" w:lineRule="exact"/>
        <w:rPr>
          <w:sz w:val="20"/>
          <w:szCs w:val="20"/>
          <w:color w:val="auto"/>
        </w:rPr>
      </w:pPr>
    </w:p>
    <w:p>
      <w:pPr>
        <w:ind w:right="2839" w:firstLine="1655"/>
        <w:spacing w:after="0" w:line="250" w:lineRule="auto"/>
        <w:tabs>
          <w:tab w:leader="none" w:pos="20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88" w:lineRule="exact"/>
        <w:rPr>
          <w:rFonts w:ascii="Courier New" w:cs="Courier New" w:eastAsia="Courier New" w:hAnsi="Courier New"/>
          <w:sz w:val="15"/>
          <w:szCs w:val="15"/>
          <w:color w:val="auto"/>
        </w:rPr>
      </w:pPr>
    </w:p>
    <w:p>
      <w:pPr>
        <w:ind w:right="2839" w:firstLine="1655"/>
        <w:spacing w:after="0" w:line="250" w:lineRule="auto"/>
        <w:tabs>
          <w:tab w:leader="none" w:pos="20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required to pay any additional amounts to any Non-U.S. Bank in respect of United States Federal withholding tax pursuant to this Agreement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ectPr>
          <w:pgSz w:w="11900" w:h="16838" w:orient="portrait"/>
          <w:cols w:equalWidth="0" w:num="1">
            <w:col w:w="10219"/>
          </w:cols>
          <w:pgMar w:left="240" w:top="295"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pacing w:after="0" w:line="362" w:lineRule="exact"/>
        <w:rPr>
          <w:sz w:val="20"/>
          <w:szCs w:val="20"/>
          <w:color w:val="auto"/>
        </w:rPr>
      </w:pPr>
    </w:p>
    <w:p>
      <w:pPr>
        <w:ind w:right="2839" w:firstLine="1655"/>
        <w:spacing w:after="0" w:line="251" w:lineRule="auto"/>
        <w:tabs>
          <w:tab w:leader="none" w:pos="20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this Agreement in each case solely if such change can be made in a manner so that such Bank, in its sole determination, suffers no legal, economic or regulatory disadvantage.</w:t>
      </w:r>
    </w:p>
    <w:p>
      <w:pPr>
        <w:spacing w:after="0" w:line="176"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Section 10. MANDATORY REPAYMENTS OF THE LOANS. If at any time the sum of the outstanding amount of the Loans exceeds the Line, whether by reduction of the Line or otherwise, then the Borrower shall immediately pay the amount of such excess to the Agent for application to the Loans subject to Section 16 hereunder.</w:t>
      </w:r>
    </w:p>
    <w:p>
      <w:pPr>
        <w:spacing w:after="0" w:line="176"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Section 11. COMPUTATIONS. Except as otherwise expressly provided herein, all computations of interest or fees shall be based on a 360-day year and paid for the actual number of days elapsed, except that computations of the Agent's "prime rate" shall be based on a 365 or 366, as applicable, day year and paid for the actual number of days elapsed. Whenever a payment hereunder or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82"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Section 12. ILLEGALITY; INABILITY TO DETERMINE EURODOLLAR RATE. Notwithstanding any other provision of this Agreement (other than the last sentence of Section 4) if (a) the introduction of any change in, or any change in the interpretation of, any law or regulation applicable to any Bank or the Agent shall make it unlawful, or any central bank or other governmental authority having jurisdiction thereof shall assert that it is unlawful, for any Bank or the Agent to perform its obligations in respect of any Eurodollar Loans, or (b) if any Bank or the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Agent in any Eurodollar interbank market, or (iii) the Eurodollar Rate does not or will not accurately reflect the cost to the Bank or the Agent of obtaining or maintaining the applicable Eurodollar Loans during any Interest Period, then such Bank or the Agent shall promptly give telephonic, telex or cable notice of such determination to the Borrower (which notice shall be conclusive and binding upon the Borrower). Upon such notification by such Bank or the Agent, the obligation of the Banks and the Agent to make Eurodollar Loans shall be suspended until the Banks or the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of such former Eurodollar Loans.</w:t>
      </w:r>
    </w:p>
    <w:p>
      <w:pPr>
        <w:sectPr>
          <w:pgSz w:w="11900" w:h="16838" w:orient="portrait"/>
          <w:cols w:equalWidth="0" w:num="1">
            <w:col w:w="10219"/>
          </w:cols>
          <w:pgMar w:left="240" w:top="295"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pacing w:after="0" w:line="362"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Section 13.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75" w:lineRule="exact"/>
        <w:rPr>
          <w:sz w:val="20"/>
          <w:szCs w:val="20"/>
          <w:color w:val="auto"/>
        </w:rPr>
      </w:pPr>
    </w:p>
    <w:p>
      <w:pPr>
        <w:ind w:right="2939" w:firstLine="1655"/>
        <w:spacing w:after="0" w:line="251" w:lineRule="auto"/>
        <w:tabs>
          <w:tab w:leader="none" w:pos="20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5" w:lineRule="exact"/>
        <w:rPr>
          <w:rFonts w:ascii="Courier New" w:cs="Courier New" w:eastAsia="Courier New" w:hAnsi="Courier New"/>
          <w:sz w:val="15"/>
          <w:szCs w:val="15"/>
          <w:color w:val="auto"/>
        </w:rPr>
      </w:pPr>
    </w:p>
    <w:p>
      <w:pPr>
        <w:ind w:right="2939" w:firstLine="1655"/>
        <w:spacing w:after="0" w:line="251" w:lineRule="auto"/>
        <w:tabs>
          <w:tab w:leader="none" w:pos="20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5" w:lineRule="exact"/>
        <w:rPr>
          <w:rFonts w:ascii="Courier New" w:cs="Courier New" w:eastAsia="Courier New" w:hAnsi="Courier New"/>
          <w:sz w:val="15"/>
          <w:szCs w:val="15"/>
          <w:color w:val="auto"/>
        </w:rPr>
      </w:pPr>
    </w:p>
    <w:p>
      <w:pPr>
        <w:ind w:right="2839" w:firstLine="1655"/>
        <w:spacing w:after="0" w:line="251" w:lineRule="auto"/>
        <w:tabs>
          <w:tab w:leader="none" w:pos="20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 or as otherwise reflected in the Base Rate or the Eurodollar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or the other Loan Documents, such Bank's Commitment, or the Loans; or</w:t>
      </w:r>
    </w:p>
    <w:p>
      <w:pPr>
        <w:spacing w:after="0" w:line="175" w:lineRule="exact"/>
        <w:rPr>
          <w:rFonts w:ascii="Courier New" w:cs="Courier New" w:eastAsia="Courier New" w:hAnsi="Courier New"/>
          <w:sz w:val="15"/>
          <w:szCs w:val="15"/>
          <w:color w:val="auto"/>
        </w:rPr>
      </w:pPr>
    </w:p>
    <w:p>
      <w:pPr>
        <w:ind w:right="2839" w:firstLine="1655"/>
        <w:spacing w:after="0" w:line="251" w:lineRule="auto"/>
        <w:tabs>
          <w:tab w:leader="none" w:pos="20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6" w:lineRule="exact"/>
        <w:rPr>
          <w:rFonts w:ascii="Courier New" w:cs="Courier New" w:eastAsia="Courier New" w:hAnsi="Courier New"/>
          <w:sz w:val="15"/>
          <w:szCs w:val="15"/>
          <w:color w:val="auto"/>
        </w:rPr>
      </w:pPr>
    </w:p>
    <w:p>
      <w:pPr>
        <w:ind w:left="820" w:right="2939" w:firstLine="1666"/>
        <w:spacing w:after="0" w:line="252" w:lineRule="auto"/>
        <w:tabs>
          <w:tab w:leader="none" w:pos="285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as applicable;</w:t>
      </w:r>
    </w:p>
    <w:p>
      <w:pPr>
        <w:spacing w:after="0" w:line="174" w:lineRule="exact"/>
        <w:rPr>
          <w:rFonts w:ascii="Courier New" w:cs="Courier New" w:eastAsia="Courier New" w:hAnsi="Courier New"/>
          <w:sz w:val="15"/>
          <w:szCs w:val="15"/>
          <w:color w:val="auto"/>
        </w:rPr>
      </w:pPr>
    </w:p>
    <w:p>
      <w:pPr>
        <w:jc w:val="both"/>
        <w:ind w:left="820" w:right="3019" w:firstLine="1666"/>
        <w:spacing w:after="0" w:line="252" w:lineRule="auto"/>
        <w:tabs>
          <w:tab w:leader="none" w:pos="294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or the Loans; or</w:t>
      </w:r>
    </w:p>
    <w:p>
      <w:pPr>
        <w:spacing w:after="0" w:line="174" w:lineRule="exact"/>
        <w:rPr>
          <w:rFonts w:ascii="Courier New" w:cs="Courier New" w:eastAsia="Courier New" w:hAnsi="Courier New"/>
          <w:sz w:val="15"/>
          <w:szCs w:val="15"/>
          <w:color w:val="auto"/>
        </w:rPr>
      </w:pPr>
    </w:p>
    <w:p>
      <w:pPr>
        <w:ind w:left="820" w:right="2839" w:firstLine="1666"/>
        <w:spacing w:after="0" w:line="251" w:lineRule="auto"/>
        <w:tabs>
          <w:tab w:leader="none" w:pos="3034"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ectPr>
          <w:pgSz w:w="11900" w:h="16838" w:orient="portrait"/>
          <w:cols w:equalWidth="0" w:num="1">
            <w:col w:w="10219"/>
          </w:cols>
          <w:pgMar w:left="240" w:top="295"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pacing w:after="0" w:line="36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14.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6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15. CERTIFICATE. A certificate setting forth the additional amounts payable pursuant to Section 13 or Section 14 and a reasonable explanation of such amounts which are due, submitted by any Bank to the Borrower, shall be conclusive, absent manifest error, that such amounts are due and owing.</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16. EURODOLLAR INDEMNITY. The Borrower agrees to indemnify the Banks and the Agent, and to hold them harmless from and against any reasonable loss, cost or expense that any such Bank and the Agent may sustain or incur as a consequence of (a) the default by the Borrower in payment of the principal amount of or any interest on any Eurodollar Loans as and when due and payable, including any such loss or expense arising from interest or fees payable by any Bank or the Agent to lenders of funds obtained by it in order to maintain its Eurodollar Loans, (b) the default by the Borrower in making a borrowing of a Eurodollar Loan or conversion of a Eurodollar Loan or a prepayment of a Eurodollar Loan other than pursuant to the terms hereof after the Borrower has given (or is deemed to have given) notice hereunder, and (c) the making of any payment of a Eurodollar Loan, or the making of any conversion of any Eurodollar Loan to a Base Rate Loan, or the reallocation of any Eurodollar Loan on a day that is not the last day of the applicable Interest Period with respect thereto. Such loss or reasonable expense shall include an amount equal to the excess, if any, as reasonably determined by each Bank of (i) its cost of obtaining the funds for the Eurodollar Loan being paid, prepaid, converted, not converted, reallocated, or not borrowed, as the case may be (based on the Eurodollar Rate) for the period from the date of such payment, prepayment, conversion, or failure to borrow or</w:t>
      </w:r>
    </w:p>
    <w:p>
      <w:pPr>
        <w:sectPr>
          <w:pgSz w:w="11900" w:h="16838" w:orient="portrait"/>
          <w:cols w:equalWidth="0" w:num="1">
            <w:col w:w="10219"/>
          </w:cols>
          <w:pgMar w:left="240" w:top="295" w:right="1440" w:bottom="1440" w:gutter="0" w:footer="0" w:header="0"/>
        </w:sectPr>
      </w:pPr>
    </w:p>
    <w:bookmarkStart w:id="54" w:name="page55"/>
    <w:bookmarkEnd w:id="54"/>
    <w:p>
      <w:pPr>
        <w:ind w:left="285"/>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-21-</w:t>
      </w:r>
    </w:p>
    <w:p>
      <w:pPr>
        <w:spacing w:after="0" w:line="362"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17.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plus two percentage points, until such amount shall be paid in full (after as well as before judgment).</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18. REASONABLE EFFORTS TO MITIGATE. Each Bank agrees that as promptly as practicable after it becomes aware of the occurrence of an event or the existence of a condition that would cause it to be affected under Section Section 12, 13 or 14, such Bank will give notice thereof to the Borrower, with a copy to the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84"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Section 19. REPLACEMENT OF BANKS; ADVANCES BY AGENT.</w:t>
      </w:r>
    </w:p>
    <w:p>
      <w:pPr>
        <w:spacing w:after="0" w:line="185" w:lineRule="exact"/>
        <w:rPr>
          <w:sz w:val="20"/>
          <w:szCs w:val="20"/>
          <w:color w:val="auto"/>
        </w:rPr>
      </w:pPr>
    </w:p>
    <w:p>
      <w:pPr>
        <w:ind w:left="5" w:right="2839" w:firstLine="1655"/>
        <w:spacing w:after="0" w:line="250" w:lineRule="auto"/>
        <w:tabs>
          <w:tab w:leader="none" w:pos="203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Banks. If any Bank (an "Affected Bank") (i) makes demand upon the Borrower for (or if the Borrower is otherwise required to pay) amounts pursuant to Section Section 13 or 14, (ii) is unable to make or maintain Eurodollar Loans as a result of a condition described in Section 12 or</w:t>
      </w:r>
    </w:p>
    <w:p>
      <w:pPr>
        <w:spacing w:after="0" w:line="1" w:lineRule="exact"/>
        <w:rPr>
          <w:rFonts w:ascii="Courier New" w:cs="Courier New" w:eastAsia="Courier New" w:hAnsi="Courier New"/>
          <w:sz w:val="15"/>
          <w:szCs w:val="15"/>
          <w:color w:val="auto"/>
        </w:rPr>
      </w:pPr>
    </w:p>
    <w:p>
      <w:pPr>
        <w:ind w:left="5" w:right="3019" w:hanging="5"/>
        <w:spacing w:after="0" w:line="250" w:lineRule="auto"/>
        <w:tabs>
          <w:tab w:leader="none" w:pos="55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in its obligation to make Loans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12 to be applicable), or default, as the case may be, by notice (a "Replacement Notice") in writing to the Agent and such Affected Bank (A) request the Affected Bank to cooperate with the Borrower in obtaining a replacement bank satisfactory to the Agent and the Borrower (the "Replacement Bank"); (B) request the non-Affected Banks to acquire and assume all of the Affected Bank's Loans, but none of such Banks shall be</w:t>
      </w:r>
    </w:p>
    <w:p>
      <w:pPr>
        <w:spacing w:after="0" w:line="4"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an obligation to do so; or (C) designate a Replacement Bank reasonably satisfactory to the Agent. If any satisfactory Replacement Bank shall be obtained, and/or any of the non-Affected Banks shall agree to acquire and assume all of the Affected Bank's Loans and Commitment</w:t>
      </w:r>
    </w:p>
    <w:p>
      <w:pPr>
        <w:sectPr>
          <w:pgSz w:w="11900" w:h="16838" w:orient="portrait"/>
          <w:cols w:equalWidth="0" w:num="1">
            <w:col w:w="10225"/>
          </w:cols>
          <w:pgMar w:left="235" w:top="295" w:right="1440" w:bottom="1440" w:gutter="0" w:footer="0" w:header="0"/>
        </w:sectPr>
      </w:pPr>
    </w:p>
    <w:bookmarkStart w:id="55" w:name="page56"/>
    <w:bookmarkEnd w:id="55"/>
    <w:p>
      <w:pPr>
        <w:ind w:left="285"/>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-22-</w:t>
      </w:r>
    </w:p>
    <w:p>
      <w:pPr>
        <w:spacing w:after="0" w:line="362"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then such Affected Bank shall, so long as no Event of Default shall have occurred and be continuing, assign, in accordance with Section 34,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w:t>
      </w:r>
    </w:p>
    <w:p>
      <w:pPr>
        <w:spacing w:after="0" w:line="3" w:lineRule="exact"/>
        <w:rPr>
          <w:sz w:val="20"/>
          <w:szCs w:val="20"/>
          <w:color w:val="auto"/>
        </w:rPr>
      </w:pPr>
    </w:p>
    <w:p>
      <w:pPr>
        <w:ind w:left="5" w:right="2839" w:hanging="5"/>
        <w:spacing w:after="0" w:line="251" w:lineRule="auto"/>
        <w:tabs>
          <w:tab w:leader="none" w:pos="37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 Section 13, 14 and 16.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75" w:lineRule="exact"/>
        <w:rPr>
          <w:rFonts w:ascii="Courier New" w:cs="Courier New" w:eastAsia="Courier New" w:hAnsi="Courier New"/>
          <w:sz w:val="15"/>
          <w:szCs w:val="15"/>
          <w:color w:val="auto"/>
        </w:rPr>
      </w:pPr>
    </w:p>
    <w:p>
      <w:pPr>
        <w:ind w:left="5" w:right="2939" w:firstLine="1655"/>
        <w:spacing w:after="0" w:line="250" w:lineRule="auto"/>
        <w:tabs>
          <w:tab w:leader="none" w:pos="203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by Agent. The Agent may (unless earlier notified to the contrary by any Bank by 12:00 noon (New York time) one (1) Business Day prior to any Drawdown Date) assume that each Bank has made available (or will before the end of such Business Day make available) to the Agent the amount of such Bank's Line Percentage with respect to the Loans to be made on such Drawdown Date, and the Agent may (but shall not be required to), in reliance upon such assumption, make available to the Borrower a corresponding amount. If any Bank makes such amount available to the Agent on a date after such Drawdown Date, such Bank shall pay the Agent on demand an amount equal to the product of</w:t>
      </w:r>
    </w:p>
    <w:p>
      <w:pPr>
        <w:spacing w:after="0" w:line="3"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computed for the period referred to in clause (iii) below, of the weighted average annual interest rate paid by the Agent for federal funds acquired by the Agent, during each day included in such period times (ii) the amount equal to such Bank's Line Percentage of such Loan, times (iii) a fraction, the numerator of which is the number of days that elapse from and including such Drawdown Date to but not including the date on which the amount equal to such Bank's Line Percentage of such Loans shall become immediately available to the Agent, and the denominator of which is 365. A statement of the Agent submitted to such Bank with respect to any amounts owing under this paragraph shall be prima facie evidence of the amount due and owing to the Agent by such Bank. If such amount is not in fact made available to the Agent by such Bank within three (3) Business Days of such Drawdown Date, the Agent shall be entitled to recover such amount from the Borrower, with interest thereon at the applicable rate per annum.</w:t>
      </w:r>
    </w:p>
    <w:p>
      <w:pPr>
        <w:spacing w:after="0" w:line="361"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Section 20. FEES AND EXPENSES.</w:t>
      </w:r>
    </w:p>
    <w:p>
      <w:pPr>
        <w:spacing w:after="0" w:line="185" w:lineRule="exact"/>
        <w:rPr>
          <w:sz w:val="20"/>
          <w:szCs w:val="20"/>
          <w:color w:val="auto"/>
        </w:rPr>
      </w:pPr>
    </w:p>
    <w:p>
      <w:pPr>
        <w:ind w:left="5" w:right="2839" w:firstLine="1655"/>
        <w:spacing w:after="0" w:line="251" w:lineRule="auto"/>
        <w:tabs>
          <w:tab w:leader="none" w:pos="203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herein shall be consummated, the Borrower hereby promises to reimburse the Agent for all reasonable out-of-pocket fees and disbursements (including all reasonable attorneys' fees and expenses) incurred or expended in connection with the preparation, filing or recording, or interpretation of this Agreement, the other Loan Documents, or any amendment, modification, approval, consent or waiver hereof or thereof. The Borrower further promises to reimburse the Agent and the Banks for all reasonable out-of-pocket fees</w:t>
      </w:r>
    </w:p>
    <w:p>
      <w:pPr>
        <w:sectPr>
          <w:pgSz w:w="11900" w:h="16838" w:orient="portrait"/>
          <w:cols w:equalWidth="0" w:num="1">
            <w:col w:w="10225"/>
          </w:cols>
          <w:pgMar w:left="235" w:top="295"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w:t>
      </w:r>
    </w:p>
    <w:p>
      <w:pPr>
        <w:spacing w:after="0" w:line="354" w:lineRule="exact"/>
        <w:rPr>
          <w:sz w:val="20"/>
          <w:szCs w:val="20"/>
          <w:color w:val="auto"/>
        </w:rPr>
      </w:pPr>
    </w:p>
    <w:p>
      <w:pPr>
        <w:ind w:right="2839" w:firstLine="1655"/>
        <w:spacing w:after="0" w:line="251" w:lineRule="auto"/>
        <w:tabs>
          <w:tab w:leader="none" w:pos="20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Agent for the account of the Banks a fee (the "Facility Fee") on the Line equal to the Applicable Facility Rate multiplied by the Line. The Facility Fee shall be payable for the period from and after the Closing Date quarterly in arrears on the first day of each calendar quarter for the immediately preceding calendar quarter commencing on April 1, 1998 with a final payment on the Maturity Date (or on the date of termination in full of the Line, if earlier). The Facility Fee shall be distributed pro rata among the Banks in accordance with each Bank's Line Percentage.</w:t>
      </w:r>
    </w:p>
    <w:p>
      <w:pPr>
        <w:spacing w:after="0" w:line="175" w:lineRule="exact"/>
        <w:rPr>
          <w:rFonts w:ascii="Courier New" w:cs="Courier New" w:eastAsia="Courier New" w:hAnsi="Courier New"/>
          <w:sz w:val="15"/>
          <w:szCs w:val="15"/>
          <w:color w:val="auto"/>
        </w:rPr>
      </w:pPr>
    </w:p>
    <w:p>
      <w:pPr>
        <w:ind w:right="2839" w:firstLine="1655"/>
        <w:spacing w:after="0" w:line="250" w:lineRule="auto"/>
        <w:tabs>
          <w:tab w:leader="none" w:pos="20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average outstanding amount of the Loans (as defined in the Credit Agreement) plus the average Maximum Drawing Amount of the Letters of Credit (as defined in the Credit Agreement) in any calendar quarter (collectively, the "Average Quarterly Utilization Amount") exceeds fifty percent (50%) of the Total Commitment (as defined in the Credit Agreement) in effect during such calendar quarter, the Borrower agrees to pay to the Agent for the account of the Banks a fee (the "Utilization Fee") equal to</w:t>
      </w:r>
    </w:p>
    <w:p>
      <w:pPr>
        <w:spacing w:after="0" w:line="3" w:lineRule="exact"/>
        <w:rPr>
          <w:rFonts w:ascii="Courier New" w:cs="Courier New" w:eastAsia="Courier New" w:hAnsi="Courier New"/>
          <w:sz w:val="15"/>
          <w:szCs w:val="15"/>
          <w:color w:val="auto"/>
        </w:rPr>
      </w:pPr>
    </w:p>
    <w:p>
      <w:pPr>
        <w:ind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0.05% per annum on the average utilized portion of the Line. If applicable, the Utilization Fee shall be payable quarterly in arrears on the first day of each calendar quarter for the immediate preceding calendar quarter (or such lesser period of time as has elapsed since the Closing Date), commencing April 1, 1998 with a final payment on the Maturity Date (or on the date of termination in full of the Line if earlier). The Utilization Fee shall be distributed pro rata among the Banks in accordance with each Bank's Line Percentage.</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21. CHARGES TO BORROWER'S ACCOUNT. All payments to be made by the Borrower hereunder shall be made in Dollars in immediately available funds at the Agent's Head Office, without set-off or counterclaim and without any withholding or deduction whatsoever. The Borrower authorizes the Agent to charge any of its accounts with the Agent for any amounts due and payable with respect to the Line. The Borrower may also pay such amounts by wire transfer or other means of providing good funds to the Agent on the due date thereof.</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22 REPRESENTATIONS AND WARRANTIES. The Borrower represents and warrants to the Banks that:</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22.1. CORPORATE AUTHORITY.</w:t>
      </w:r>
    </w:p>
    <w:p>
      <w:pPr>
        <w:spacing w:after="0" w:line="185" w:lineRule="exact"/>
        <w:rPr>
          <w:sz w:val="20"/>
          <w:szCs w:val="20"/>
          <w:color w:val="auto"/>
        </w:rPr>
      </w:pPr>
    </w:p>
    <w:p>
      <w:pPr>
        <w:ind w:right="2839" w:firstLine="1655"/>
        <w:spacing w:after="0" w:line="251" w:lineRule="auto"/>
        <w:tabs>
          <w:tab w:leader="none" w:pos="20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w:t>
      </w:r>
    </w:p>
    <w:p>
      <w:pPr>
        <w:sectPr>
          <w:pgSz w:w="11900" w:h="16838" w:orient="portrait"/>
          <w:cols w:equalWidth="0" w:num="1">
            <w:col w:w="10219"/>
          </w:cols>
          <w:pgMar w:left="240" w:top="295" w:right="1440" w:bottom="1440" w:gutter="0" w:footer="0" w:header="0"/>
        </w:sectPr>
      </w:pPr>
    </w:p>
    <w:bookmarkStart w:id="57" w:name="page58"/>
    <w:bookmarkEnd w:id="57"/>
    <w:p>
      <w:pPr>
        <w:ind w:left="285"/>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-24-</w:t>
      </w:r>
    </w:p>
    <w:p>
      <w:pPr>
        <w:spacing w:after="0" w:line="362"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6" w:lineRule="exact"/>
        <w:rPr>
          <w:sz w:val="20"/>
          <w:szCs w:val="20"/>
          <w:color w:val="auto"/>
        </w:rPr>
      </w:pPr>
    </w:p>
    <w:p>
      <w:pPr>
        <w:ind w:left="5" w:right="2939" w:firstLine="1655"/>
        <w:spacing w:after="0" w:line="250" w:lineRule="auto"/>
        <w:tabs>
          <w:tab w:leader="none" w:pos="203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the Loan Documents and the transactions contemplated hereby (i) are within the corporate authority of the Borrower, (ii) have been duly authorized by all necessary corporate proceedings on the part of the Borrower, (iii) do not conflict with or result in any breach or contravention of any provision of law, statute, rule or regulation to which the Borrower or any of its Subsidiaries is subject or any judgment, order, writ, injunction, license or permit applicable to the Borrower or any of its Subsidiaries so as to materially adversely affect the assets, business or any activity of the Borrower and its Subsidiaries as a whole, and (iv) do not conflict with any provision of the corporate charter or bylaws of the Borrower or any of its Subsidiaries or any agreement or other instrument binding upon the Borrower or any of its Subsidiaries.</w:t>
      </w:r>
    </w:p>
    <w:p>
      <w:pPr>
        <w:spacing w:after="0" w:line="182" w:lineRule="exact"/>
        <w:rPr>
          <w:rFonts w:ascii="Courier New" w:cs="Courier New" w:eastAsia="Courier New" w:hAnsi="Courier New"/>
          <w:sz w:val="15"/>
          <w:szCs w:val="15"/>
          <w:color w:val="auto"/>
        </w:rPr>
      </w:pPr>
    </w:p>
    <w:p>
      <w:pPr>
        <w:ind w:left="5" w:right="2839" w:firstLine="1655"/>
        <w:spacing w:after="0" w:line="251" w:lineRule="auto"/>
        <w:tabs>
          <w:tab w:leader="none" w:pos="203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will result in valid and legally binding obligations of the Borrower enforceable against it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Section 22.2 GOVERNMENTAL APPROVALS. The execution, delivery and performance of the Loan Documents by the Borrower and the consummation by the Borrower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 Section 23, 24 and 25 hereof.</w:t>
      </w:r>
    </w:p>
    <w:p>
      <w:pPr>
        <w:spacing w:after="0" w:line="176"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Section 22.3 TITLE TO PROPERTIES; LEASES. The Borrower and its Subsidiaries own all of the assets reflected in the consolidated balance sheet as at the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7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Section 22.4 FINANCIAL STATEMENTS; SOLVENCY.</w:t>
      </w:r>
    </w:p>
    <w:p>
      <w:pPr>
        <w:spacing w:after="0" w:line="185" w:lineRule="exact"/>
        <w:rPr>
          <w:sz w:val="20"/>
          <w:szCs w:val="20"/>
          <w:color w:val="auto"/>
        </w:rPr>
      </w:pPr>
    </w:p>
    <w:p>
      <w:pPr>
        <w:ind w:left="5" w:right="2839" w:firstLine="1655"/>
        <w:spacing w:after="0" w:line="250" w:lineRule="auto"/>
        <w:tabs>
          <w:tab w:leader="none" w:pos="2035"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furnished to the Banks (i) consolidated balance sheets of the Borrower and its Subsidiaries dated the Balance Sheet Date and consolidated statements of operations for the fiscal periods then ended,</w:t>
      </w:r>
    </w:p>
    <w:p>
      <w:pPr>
        <w:spacing w:after="0" w:line="1" w:lineRule="exact"/>
        <w:rPr>
          <w:rFonts w:ascii="Courier New" w:cs="Courier New" w:eastAsia="Courier New" w:hAnsi="Courier New"/>
          <w:sz w:val="15"/>
          <w:szCs w:val="15"/>
          <w:color w:val="auto"/>
        </w:rPr>
      </w:pPr>
    </w:p>
    <w:p>
      <w:pPr>
        <w:ind w:left="5" w:right="3679" w:hanging="5"/>
        <w:spacing w:after="0" w:line="253" w:lineRule="auto"/>
        <w:tabs>
          <w:tab w:leader="none" w:pos="4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statements, consolidated balance sheets and consolidated statements of income of City</w:t>
      </w:r>
    </w:p>
    <w:p>
      <w:pPr>
        <w:sectPr>
          <w:pgSz w:w="11900" w:h="16838" w:orient="portrait"/>
          <w:cols w:equalWidth="0" w:num="1">
            <w:col w:w="10225"/>
          </w:cols>
          <w:pgMar w:left="235" w:top="29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Management and its Subsidiaries dated June 30, 1997 for the fiscal year then ended and (iii) with respect to City Management and its Subsidiaries, a "Report on Audits of Financial Statements for the Consolidated Years Ended June 30, 1996" and a "Report on Audits of Financial Statements for the Consolidated Years Ended June 30, 1996" (the materials described in clauses (ii) and (iii) referred to herein as "City Management Financials"), in each case, with the exception of the materials described in clause (ii), certified by the Accountants. All said balance sheets, statements of operations and City Management Financials have been prepared in accordance with GAAP (but, in the case of any of such financial statements which are unaudited, only to the extent GAAP is applicable to interim unaudited reports), fairly present the financial condition of the Borrower and its Subsidiaries or City Management and its Subsidiaries, as applicable,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City Management and its Subsidiaries involving material amounts, known to the officers of the Borrower which have not been disclosed in said balance sheets and the related notes thereto or otherwise in writing to the Banks.</w:t>
      </w:r>
    </w:p>
    <w:p>
      <w:pPr>
        <w:spacing w:after="0" w:line="186" w:lineRule="exact"/>
        <w:rPr>
          <w:sz w:val="20"/>
          <w:szCs w:val="20"/>
          <w:color w:val="auto"/>
        </w:rPr>
      </w:pPr>
    </w:p>
    <w:p>
      <w:pPr>
        <w:ind w:right="2939" w:firstLine="1655"/>
        <w:spacing w:after="0" w:line="251" w:lineRule="auto"/>
        <w:tabs>
          <w:tab w:leader="none" w:pos="20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(both before and after giving effect to the transactions contemplated by this Agreement, including the City Management Acquisition)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22.5 NO MATERIAL CHANGES, ETC. Since the Balance Sheet Date, there have occurred no material adverse changes in the consolidated financial condition, business or assets of the Borrower and its Subsidiaries, taken together as shown on or reflected in the consolidated balance sheets of the Borrower and its Subsidiaries as at the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Since the Balance Sheet Date, there have not been any Distributions (including Distributions by the Borrower) other than as permitted by Section 24.5 hereof. Since June 30, 1997 there have occurred no material adverse changes in the consolidated financial condition, business or assets of City Management and its Subsidiaries taken together as shown on or reflected in the consolidated balance sheets of City Management and its Subsidiaries as at June 30, 1997, or the consolidated statements of income for the period then ended other than changes in the ordinary course of business which have not had any material adverse effect either individually or in the aggregate on the financial condition, business or assets of City Management and its Subsidiaries, taken together.</w:t>
      </w:r>
    </w:p>
    <w:p>
      <w:pPr>
        <w:sectPr>
          <w:pgSz w:w="11900" w:h="16838" w:orient="portrait"/>
          <w:cols w:equalWidth="0" w:num="1">
            <w:col w:w="10219"/>
          </w:cols>
          <w:pgMar w:left="240" w:top="295"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22.6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35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22.7 LITIGATION. Except as set forth on Schedule 6.7 to the Credit Agreement,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22.8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22.9 COMPLIANCE WITH OTHER INSTRUMENTS, LAWS, ETC. Neither the Borrower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ectPr>
          <w:pgSz w:w="11900" w:h="16838" w:orient="portrait"/>
          <w:cols w:equalWidth="0" w:num="1">
            <w:col w:w="10219"/>
          </w:cols>
          <w:pgMar w:left="240" w:top="295"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pacing w:after="0" w:line="36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22.10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87"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22.11 NO EVENT OF DEFAULT. No Default or Event of Default has occurred and is continuing.</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22.12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22.13 ABSENCE OF FINANCING STATEMENTS, ETC. Except as permitted by Sections 24.1 and 24.2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22.14 EMPLOYEE BENEFIT PLANS.</w:t>
      </w:r>
    </w:p>
    <w:p>
      <w:pPr>
        <w:spacing w:after="0" w:line="185"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Section 22.14.1 IN GENERAL. Each Employee Benefit Plan has been maintained and operated in compliance in all material respects with the provisions of ERISA, as applicable, and, to the extent applicable, the Code, including but not limited to the provisions thereunder respecting prohibited transactions. Promptly upon the request of any Bank or the</w:t>
      </w:r>
    </w:p>
    <w:p>
      <w:pPr>
        <w:sectPr>
          <w:pgSz w:w="11900" w:h="16838" w:orient="portrait"/>
          <w:cols w:equalWidth="0" w:num="1">
            <w:col w:w="10219"/>
          </w:cols>
          <w:pgMar w:left="240" w:top="295"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28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-28-</w:t>
      </w:r>
    </w:p>
    <w:p>
      <w:pPr>
        <w:spacing w:after="0" w:line="362" w:lineRule="exact"/>
        <w:rPr>
          <w:sz w:val="20"/>
          <w:szCs w:val="20"/>
          <w:color w:val="auto"/>
        </w:rPr>
      </w:pPr>
    </w:p>
    <w:p>
      <w:pPr>
        <w:ind w:left="1380" w:right="2839"/>
        <w:spacing w:after="0" w:line="251" w:lineRule="auto"/>
        <w:rPr>
          <w:sz w:val="20"/>
          <w:szCs w:val="20"/>
          <w:color w:val="auto"/>
        </w:rPr>
      </w:pPr>
      <w:r>
        <w:rPr>
          <w:rFonts w:ascii="Courier New" w:cs="Courier New" w:eastAsia="Courier New" w:hAnsi="Courier New"/>
          <w:sz w:val="15"/>
          <w:szCs w:val="15"/>
          <w:color w:val="auto"/>
        </w:rPr>
        <w:t>Agent, the Borrower will furnish to the Agent the most recently completed annual report, Form 5500, with all required attachments, and actuarial statement required to be submitted under Section 103(d) of ERISA, with respect to each Guaranteed Pension Plan.</w:t>
      </w:r>
    </w:p>
    <w:p>
      <w:pPr>
        <w:spacing w:after="0" w:line="176" w:lineRule="exact"/>
        <w:rPr>
          <w:sz w:val="20"/>
          <w:szCs w:val="20"/>
          <w:color w:val="auto"/>
        </w:rPr>
      </w:pPr>
    </w:p>
    <w:p>
      <w:pPr>
        <w:ind w:left="1380" w:right="2839" w:firstLine="830"/>
        <w:spacing w:after="0" w:line="250" w:lineRule="auto"/>
        <w:rPr>
          <w:sz w:val="20"/>
          <w:szCs w:val="20"/>
          <w:color w:val="auto"/>
        </w:rPr>
      </w:pPr>
      <w:r>
        <w:rPr>
          <w:rFonts w:ascii="Courier New" w:cs="Courier New" w:eastAsia="Courier New" w:hAnsi="Courier New"/>
          <w:sz w:val="15"/>
          <w:szCs w:val="15"/>
          <w:color w:val="auto"/>
        </w:rPr>
        <w:t>Section 22.14.2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82" w:lineRule="exact"/>
        <w:rPr>
          <w:sz w:val="20"/>
          <w:szCs w:val="20"/>
          <w:color w:val="auto"/>
        </w:rPr>
      </w:pPr>
    </w:p>
    <w:p>
      <w:pPr>
        <w:ind w:left="1380" w:right="2839" w:firstLine="830"/>
        <w:spacing w:after="0" w:line="250" w:lineRule="auto"/>
        <w:rPr>
          <w:sz w:val="20"/>
          <w:szCs w:val="20"/>
          <w:color w:val="auto"/>
        </w:rPr>
      </w:pPr>
      <w:r>
        <w:rPr>
          <w:rFonts w:ascii="Courier New" w:cs="Courier New" w:eastAsia="Courier New" w:hAnsi="Courier New"/>
          <w:sz w:val="15"/>
          <w:szCs w:val="15"/>
          <w:color w:val="auto"/>
        </w:rPr>
        <w:t>Section 22.14.3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and there has not been any ERISA Reportable Event, or any other event or condition which presents a material risk of termination of any Guaranteed Pension Plan by the PBGC.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365" w:lineRule="exact"/>
        <w:rPr>
          <w:sz w:val="20"/>
          <w:szCs w:val="20"/>
          <w:color w:val="auto"/>
        </w:rPr>
      </w:pPr>
    </w:p>
    <w:p>
      <w:pPr>
        <w:ind w:left="1380" w:right="2839" w:firstLine="830"/>
        <w:spacing w:after="0" w:line="250" w:lineRule="auto"/>
        <w:rPr>
          <w:sz w:val="20"/>
          <w:szCs w:val="20"/>
          <w:color w:val="auto"/>
        </w:rPr>
      </w:pPr>
      <w:r>
        <w:rPr>
          <w:rFonts w:ascii="Courier New" w:cs="Courier New" w:eastAsia="Courier New" w:hAnsi="Courier New"/>
          <w:sz w:val="15"/>
          <w:szCs w:val="15"/>
          <w:color w:val="auto"/>
        </w:rPr>
        <w:t>Section 22.14.4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ectPr>
          <w:pgSz w:w="11900" w:h="16838" w:orient="portrait"/>
          <w:cols w:equalWidth="0" w:num="1">
            <w:col w:w="9939"/>
          </w:cols>
          <w:pgMar w:left="520" w:top="295"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29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22.15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6.15 to the Credit Agreement:</w:t>
      </w:r>
    </w:p>
    <w:p>
      <w:pPr>
        <w:spacing w:after="0" w:line="176" w:lineRule="exact"/>
        <w:rPr>
          <w:sz w:val="20"/>
          <w:szCs w:val="20"/>
          <w:color w:val="auto"/>
        </w:rPr>
      </w:pPr>
    </w:p>
    <w:p>
      <w:pPr>
        <w:ind w:right="2839" w:firstLine="1655"/>
        <w:spacing w:after="0" w:line="250" w:lineRule="auto"/>
        <w:tabs>
          <w:tab w:leader="none" w:pos="20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United States or Canadian federal, state, provincial, territorial or local statute, regulation, ordinance, order or decree relating to health, safety, waste transportation or disposal, or the environment (the "Environmental Laws"), which violation would have a material adverse effect on the business, assets or financial condition of the Borrower and its Subsidiaries on a consolidated basis.</w:t>
      </w:r>
    </w:p>
    <w:p>
      <w:pPr>
        <w:spacing w:after="0" w:line="360" w:lineRule="exact"/>
        <w:rPr>
          <w:rFonts w:ascii="Courier New" w:cs="Courier New" w:eastAsia="Courier New" w:hAnsi="Courier New"/>
          <w:sz w:val="15"/>
          <w:szCs w:val="15"/>
          <w:color w:val="auto"/>
        </w:rPr>
      </w:pPr>
    </w:p>
    <w:p>
      <w:pPr>
        <w:ind w:right="2839" w:firstLine="1655"/>
        <w:spacing w:after="0" w:line="250" w:lineRule="auto"/>
        <w:tabs>
          <w:tab w:leader="none" w:pos="20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Schedule 6.15 to the Credit Agreement,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363" w:lineRule="exact"/>
        <w:rPr>
          <w:rFonts w:ascii="Courier New" w:cs="Courier New" w:eastAsia="Courier New" w:hAnsi="Courier New"/>
          <w:sz w:val="15"/>
          <w:szCs w:val="15"/>
          <w:color w:val="auto"/>
        </w:rPr>
      </w:pPr>
    </w:p>
    <w:p>
      <w:pPr>
        <w:ind w:right="2839" w:firstLine="1655"/>
        <w:spacing w:after="0" w:line="251" w:lineRule="auto"/>
        <w:tabs>
          <w:tab w:leader="none" w:pos="20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 and no underground tank or other underground storage receptacle for Hazardous Substances is located on such properties; (ii) in the course of any</w:t>
      </w:r>
    </w:p>
    <w:p>
      <w:pPr>
        <w:sectPr>
          <w:pgSz w:w="11900" w:h="16838" w:orient="portrait"/>
          <w:cols w:equalWidth="0" w:num="1">
            <w:col w:w="10219"/>
          </w:cols>
          <w:pgMar w:left="240" w:top="295"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its Subsidiaries' knowledge, operating in compliance with such permits and applicable Environmental Laws.</w:t>
      </w:r>
    </w:p>
    <w:p>
      <w:pPr>
        <w:spacing w:after="0" w:line="365" w:lineRule="exact"/>
        <w:rPr>
          <w:sz w:val="20"/>
          <w:szCs w:val="20"/>
          <w:color w:val="auto"/>
        </w:rPr>
      </w:pPr>
    </w:p>
    <w:p>
      <w:pPr>
        <w:ind w:right="2839" w:firstLine="1655"/>
        <w:spacing w:after="0" w:line="251" w:lineRule="auto"/>
        <w:tabs>
          <w:tab w:leader="none" w:pos="20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22.16 TRUE COPIES OF CHARTER AND CITY MANAGEMENT ACQUISITION DOCUMENTS. The Borrower has furnished the Agent copies, in each case true and complete as of the Closing Date, of (a) all charter and other incorporation documents (together with any amendments thereto) and by-laws (together with any amendments thereto) or (b) a certificate certifying that such documents have not changed since August 7, 1997. The Borrower has heretofore furnished to the Agent true, complete and correct copies of the City Management Acquisition Documents (including all schedules, exhibits and annexes thereto). The City Management Acquisition Documents have not subsequently been amended, supplemented, or modified and constitute the complete understanding among the parties thereto in respect of the matters and transactions covered thereby.</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22.17 DISCLOSURE. No representation or warranty made by the Borrower in this Agreement or in any agreement, instrument, document, certificate, statement or letter furnished to the Banks or the Agent by or on behalf of or at the request of the Borrower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ectPr>
          <w:pgSz w:w="11900" w:h="16838" w:orient="portrait"/>
          <w:cols w:equalWidth="0" w:num="1">
            <w:col w:w="10219"/>
          </w:cols>
          <w:pgMar w:left="240" w:top="295"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pacing w:after="0" w:line="36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22.18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360"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23 AFFIRMATIVE COVENANTS OF THE BORROWER. The Borrower agrees that, so long as any Obligation is outstanding or the Banks have any obligation to make Loans hereunder, it shall, and shall cause its Subsidiaries to, comply with the following covenants:</w:t>
      </w:r>
    </w:p>
    <w:p>
      <w:pPr>
        <w:spacing w:after="0" w:line="176" w:lineRule="exact"/>
        <w:rPr>
          <w:sz w:val="20"/>
          <w:szCs w:val="20"/>
          <w:color w:val="auto"/>
        </w:rPr>
      </w:pPr>
    </w:p>
    <w:p>
      <w:pPr>
        <w:ind w:left="820" w:right="3119" w:firstLine="830"/>
        <w:spacing w:after="0" w:line="251" w:lineRule="auto"/>
        <w:rPr>
          <w:sz w:val="20"/>
          <w:szCs w:val="20"/>
          <w:color w:val="auto"/>
        </w:rPr>
      </w:pPr>
      <w:r>
        <w:rPr>
          <w:rFonts w:ascii="Courier New" w:cs="Courier New" w:eastAsia="Courier New" w:hAnsi="Courier New"/>
          <w:sz w:val="15"/>
          <w:szCs w:val="15"/>
          <w:color w:val="auto"/>
        </w:rPr>
        <w:t>Section 23.1 PUNCTUAL PAYMENT. The Borrower will duly and punctually pay or cause to be paid the principal and interest on the Loans,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ind w:left="820" w:right="3219" w:firstLine="830"/>
        <w:spacing w:after="0" w:line="251" w:lineRule="auto"/>
        <w:rPr>
          <w:sz w:val="20"/>
          <w:szCs w:val="20"/>
          <w:color w:val="auto"/>
        </w:rPr>
      </w:pPr>
      <w:r>
        <w:rPr>
          <w:rFonts w:ascii="Courier New" w:cs="Courier New" w:eastAsia="Courier New" w:hAnsi="Courier New"/>
          <w:sz w:val="15"/>
          <w:szCs w:val="15"/>
          <w:color w:val="auto"/>
        </w:rPr>
        <w:t>Section 23.2 MAINTENANCE OF U.S. OFFICE. The Borrower will maintain its chief executive offices at Houston, Texas, or at such other place in the United States of America as the Borrower shall designate upon 30 days' prior written notice to the Agent.</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23.3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5" w:lineRule="exact"/>
        <w:rPr>
          <w:sz w:val="20"/>
          <w:szCs w:val="20"/>
          <w:color w:val="auto"/>
        </w:rPr>
      </w:pPr>
    </w:p>
    <w:p>
      <w:pPr>
        <w:ind w:left="820" w:right="3859" w:firstLine="830"/>
        <w:spacing w:after="0" w:line="253" w:lineRule="auto"/>
        <w:rPr>
          <w:sz w:val="20"/>
          <w:szCs w:val="20"/>
          <w:color w:val="auto"/>
        </w:rPr>
      </w:pPr>
      <w:r>
        <w:rPr>
          <w:rFonts w:ascii="Courier New" w:cs="Courier New" w:eastAsia="Courier New" w:hAnsi="Courier New"/>
          <w:sz w:val="15"/>
          <w:szCs w:val="15"/>
          <w:color w:val="auto"/>
        </w:rPr>
        <w:t>Section 23.4 FINANCIAL STATEMENTS, CERTIFICATES AND INFORMATION. The Borrower will deliver to the Banks:</w:t>
      </w:r>
    </w:p>
    <w:p>
      <w:pPr>
        <w:spacing w:after="0" w:line="174" w:lineRule="exact"/>
        <w:rPr>
          <w:sz w:val="20"/>
          <w:szCs w:val="20"/>
          <w:color w:val="auto"/>
        </w:rPr>
      </w:pPr>
    </w:p>
    <w:p>
      <w:pPr>
        <w:ind w:left="1660" w:right="2939" w:firstLine="826"/>
        <w:spacing w:after="0" w:line="250" w:lineRule="auto"/>
        <w:tabs>
          <w:tab w:leader="none" w:pos="28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w:t>
      </w:r>
    </w:p>
    <w:p>
      <w:pPr>
        <w:sectPr>
          <w:pgSz w:w="11900" w:h="16838" w:orient="portrait"/>
          <w:cols w:equalWidth="0" w:num="1">
            <w:col w:w="10219"/>
          </w:cols>
          <w:pgMar w:left="240" w:top="29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-32-</w:t>
      </w:r>
    </w:p>
    <w:p>
      <w:pPr>
        <w:spacing w:after="0" w:line="362" w:lineRule="exact"/>
        <w:rPr>
          <w:sz w:val="20"/>
          <w:szCs w:val="20"/>
          <w:color w:val="auto"/>
        </w:rPr>
      </w:pPr>
    </w:p>
    <w:p>
      <w:pPr>
        <w:ind w:left="1380" w:right="2839"/>
        <w:spacing w:after="0" w:line="250" w:lineRule="auto"/>
        <w:rPr>
          <w:sz w:val="20"/>
          <w:szCs w:val="20"/>
          <w:color w:val="auto"/>
        </w:rPr>
      </w:pPr>
      <w:r>
        <w:rPr>
          <w:rFonts w:ascii="Courier New" w:cs="Courier New" w:eastAsia="Courier New" w:hAnsi="Courier New"/>
          <w:sz w:val="15"/>
          <w:szCs w:val="15"/>
          <w:color w:val="auto"/>
        </w:rPr>
        <w:t>Coopers &amp; Lybrand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2" w:lineRule="exact"/>
        <w:rPr>
          <w:sz w:val="20"/>
          <w:szCs w:val="20"/>
          <w:color w:val="auto"/>
        </w:rPr>
      </w:pPr>
    </w:p>
    <w:p>
      <w:pPr>
        <w:ind w:left="1380" w:right="2839" w:firstLine="826"/>
        <w:spacing w:after="0" w:line="250" w:lineRule="auto"/>
        <w:tabs>
          <w:tab w:leader="none" w:pos="2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362" w:lineRule="exact"/>
        <w:rPr>
          <w:rFonts w:ascii="Courier New" w:cs="Courier New" w:eastAsia="Courier New" w:hAnsi="Courier New"/>
          <w:sz w:val="15"/>
          <w:szCs w:val="15"/>
          <w:color w:val="auto"/>
        </w:rPr>
      </w:pPr>
    </w:p>
    <w:p>
      <w:pPr>
        <w:ind w:left="1380" w:right="2839" w:firstLine="826"/>
        <w:spacing w:after="0" w:line="250" w:lineRule="auto"/>
        <w:tabs>
          <w:tab w:leader="none" w:pos="2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C hereto (the "Compliance Certificate") signed by the CFO or the CAO or the Borrower's corporate treasurer, stating that the Borrower and its Subsidiaries are in compliance with the covenants contained in Section 23, 24 and 25 hereof as of the end of the applicable period and setting forth in reasonable detail computations evidencing such compliance with respect to the covenants contained in Sections 24.1(f), 24.3, 24.4, 24.5, and 25 hereof and</w:t>
      </w:r>
    </w:p>
    <w:p>
      <w:pPr>
        <w:spacing w:after="0" w:line="4" w:lineRule="exact"/>
        <w:rPr>
          <w:rFonts w:ascii="Courier New" w:cs="Courier New" w:eastAsia="Courier New" w:hAnsi="Courier New"/>
          <w:sz w:val="15"/>
          <w:szCs w:val="15"/>
          <w:color w:val="auto"/>
        </w:rPr>
      </w:pPr>
    </w:p>
    <w:p>
      <w:pPr>
        <w:ind w:left="1380"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75" w:lineRule="exact"/>
        <w:rPr>
          <w:rFonts w:ascii="Courier New" w:cs="Courier New" w:eastAsia="Courier New" w:hAnsi="Courier New"/>
          <w:sz w:val="15"/>
          <w:szCs w:val="15"/>
          <w:color w:val="auto"/>
        </w:rPr>
      </w:pPr>
    </w:p>
    <w:p>
      <w:pPr>
        <w:ind w:left="1380" w:right="3119" w:firstLine="826"/>
        <w:spacing w:after="0" w:line="251" w:lineRule="auto"/>
        <w:tabs>
          <w:tab w:leader="none" w:pos="2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ectPr>
          <w:pgSz w:w="11900" w:h="16838" w:orient="portrait"/>
          <w:cols w:equalWidth="0" w:num="1">
            <w:col w:w="9939"/>
          </w:cols>
          <w:pgMar w:left="520" w:top="29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33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-33-</w:t>
      </w:r>
    </w:p>
    <w:p>
      <w:pPr>
        <w:spacing w:after="0" w:line="362" w:lineRule="exact"/>
        <w:rPr>
          <w:sz w:val="20"/>
          <w:szCs w:val="20"/>
          <w:color w:val="auto"/>
        </w:rPr>
      </w:pPr>
    </w:p>
    <w:p>
      <w:pPr>
        <w:ind w:left="1380" w:right="3019" w:firstLine="826"/>
        <w:spacing w:after="0" w:line="253" w:lineRule="auto"/>
        <w:tabs>
          <w:tab w:leader="none" w:pos="25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4"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75"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Section 23.5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363"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Section 23.6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362" w:lineRule="exact"/>
        <w:rPr>
          <w:sz w:val="20"/>
          <w:szCs w:val="20"/>
          <w:color w:val="auto"/>
        </w:rPr>
      </w:pPr>
    </w:p>
    <w:p>
      <w:pPr>
        <w:ind w:left="540" w:right="2939" w:firstLine="830"/>
        <w:spacing w:after="0" w:line="251" w:lineRule="auto"/>
        <w:rPr>
          <w:sz w:val="20"/>
          <w:szCs w:val="20"/>
          <w:color w:val="auto"/>
        </w:rPr>
      </w:pPr>
      <w:r>
        <w:rPr>
          <w:rFonts w:ascii="Courier New" w:cs="Courier New" w:eastAsia="Courier New" w:hAnsi="Courier New"/>
          <w:sz w:val="15"/>
          <w:szCs w:val="15"/>
          <w:color w:val="auto"/>
        </w:rPr>
        <w:t>Section 23.7 INSURANCE. The Borrower will, and will cause its Subsidiaries to, maintain with financially sound and reputable insurance companies, funds or underwriters, insurance of the kinds, covering the risks (other than risks</w:t>
      </w:r>
    </w:p>
    <w:p>
      <w:pPr>
        <w:sectPr>
          <w:pgSz w:w="11900" w:h="16838" w:orient="portrait"/>
          <w:cols w:equalWidth="0" w:num="1">
            <w:col w:w="9939"/>
          </w:cols>
          <w:pgMar w:left="520" w:top="29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-34-</w:t>
      </w:r>
    </w:p>
    <w:p>
      <w:pPr>
        <w:spacing w:after="0" w:line="362" w:lineRule="exact"/>
        <w:rPr>
          <w:sz w:val="20"/>
          <w:szCs w:val="20"/>
          <w:color w:val="auto"/>
        </w:rPr>
      </w:pPr>
    </w:p>
    <w:p>
      <w:pPr>
        <w:ind w:left="540" w:right="2839"/>
        <w:spacing w:after="0" w:line="250" w:lineRule="auto"/>
        <w:rPr>
          <w:sz w:val="20"/>
          <w:szCs w:val="20"/>
          <w:color w:val="auto"/>
        </w:rPr>
      </w:pPr>
      <w:r>
        <w:rPr>
          <w:rFonts w:ascii="Courier New" w:cs="Courier New" w:eastAsia="Courier New" w:hAnsi="Courier New"/>
          <w:sz w:val="15"/>
          <w:szCs w:val="15"/>
          <w:color w:val="auto"/>
        </w:rPr>
        <w:t>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Agent and such Bank copies of the applicable policies.</w:t>
      </w:r>
    </w:p>
    <w:p>
      <w:pPr>
        <w:spacing w:after="0" w:line="183"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Section 23.8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364"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Section 23.9 INSPECTION OF PROPERTIES, BOOKS AND CONTRACTS. The Borrower will, and will cause its Subsidiaries to, permit the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8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Section 23.10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w:t>
      </w:r>
    </w:p>
    <w:p>
      <w:pPr>
        <w:sectPr>
          <w:pgSz w:w="11900" w:h="16838" w:orient="portrait"/>
          <w:cols w:equalWidth="0" w:num="1">
            <w:col w:w="9939"/>
          </w:cols>
          <w:pgMar w:left="520" w:top="295"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35</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-35-</w:t>
      </w:r>
    </w:p>
    <w:p>
      <w:pPr>
        <w:spacing w:after="0" w:line="362" w:lineRule="exact"/>
        <w:rPr>
          <w:sz w:val="20"/>
          <w:szCs w:val="20"/>
          <w:color w:val="auto"/>
        </w:rPr>
      </w:pPr>
    </w:p>
    <w:p>
      <w:pPr>
        <w:ind w:left="540" w:right="2839"/>
        <w:spacing w:after="0" w:line="250" w:lineRule="auto"/>
        <w:rPr>
          <w:sz w:val="20"/>
          <w:szCs w:val="20"/>
          <w:color w:val="auto"/>
        </w:rPr>
      </w:pPr>
      <w:r>
        <w:rPr>
          <w:rFonts w:ascii="Courier New" w:cs="Courier New" w:eastAsia="Courier New" w:hAnsi="Courier New"/>
          <w:sz w:val="15"/>
          <w:szCs w:val="15"/>
          <w:color w:val="auto"/>
        </w:rPr>
        <w:t>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184"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Section 23.11 ENVIRONMENTAL INDEMNIFICATION. The Borrower covenants and agrees that it will indemnify and hold the Banks and the Agent and their respective affiliates, and each of the representatives, agents and officers of each of the foregoing, harmless from and against any and all claims, expense, damage, loss or liability incurred by the Banks or the Agent (including all costs of legal representation incurred by the Banks or the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w:t>
      </w:r>
    </w:p>
    <w:p>
      <w:pPr>
        <w:spacing w:after="0" w:line="5" w:lineRule="exact"/>
        <w:rPr>
          <w:sz w:val="20"/>
          <w:szCs w:val="20"/>
          <w:color w:val="auto"/>
        </w:rPr>
      </w:pPr>
    </w:p>
    <w:p>
      <w:pPr>
        <w:ind w:left="540" w:right="2839" w:firstLine="5"/>
        <w:spacing w:after="0" w:line="251" w:lineRule="auto"/>
        <w:tabs>
          <w:tab w:leader="none" w:pos="90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satisfaction of all other Obligations hereunder and shall inure to the benefit of the Banks, the Agent and their affiliates, successors and assigns.</w:t>
      </w:r>
    </w:p>
    <w:p>
      <w:pPr>
        <w:spacing w:after="0" w:line="176" w:lineRule="exact"/>
        <w:rPr>
          <w:sz w:val="20"/>
          <w:szCs w:val="20"/>
          <w:color w:val="auto"/>
        </w:rPr>
      </w:pPr>
    </w:p>
    <w:p>
      <w:pPr>
        <w:ind w:left="540" w:right="2939" w:firstLine="830"/>
        <w:spacing w:after="0" w:line="251" w:lineRule="auto"/>
        <w:rPr>
          <w:sz w:val="20"/>
          <w:szCs w:val="20"/>
          <w:color w:val="auto"/>
        </w:rPr>
      </w:pPr>
      <w:r>
        <w:rPr>
          <w:rFonts w:ascii="Courier New" w:cs="Courier New" w:eastAsia="Courier New" w:hAnsi="Courier New"/>
          <w:sz w:val="15"/>
          <w:szCs w:val="15"/>
          <w:color w:val="auto"/>
        </w:rPr>
        <w:t>Section 23.12 FURTHER ASSURANCES. The Borrower will cooperate with the Agent and execute such further instruments and documents as the Agent shall reasonably request to carry out to the Banks' satisfaction the transactions contemplated by this Agreement.</w:t>
      </w:r>
    </w:p>
    <w:p>
      <w:pPr>
        <w:spacing w:after="0" w:line="176"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Section 23.13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$10,000,000 together with a copy of each such notice received by the Borrower or any of its Subsidiaries.</w:t>
      </w:r>
    </w:p>
    <w:p>
      <w:pPr>
        <w:sectPr>
          <w:pgSz w:w="11900" w:h="16838" w:orient="portrait"/>
          <w:cols w:equalWidth="0" w:num="1">
            <w:col w:w="9939"/>
          </w:cols>
          <w:pgMar w:left="520" w:top="295"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36</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-36-</w:t>
      </w:r>
    </w:p>
    <w:p>
      <w:pPr>
        <w:spacing w:after="0" w:line="362" w:lineRule="exact"/>
        <w:rPr>
          <w:sz w:val="20"/>
          <w:szCs w:val="20"/>
          <w:color w:val="auto"/>
        </w:rPr>
      </w:pPr>
    </w:p>
    <w:p>
      <w:pPr>
        <w:ind w:left="540" w:right="3119" w:firstLine="830"/>
        <w:spacing w:after="0" w:line="253" w:lineRule="auto"/>
        <w:rPr>
          <w:sz w:val="20"/>
          <w:szCs w:val="20"/>
          <w:color w:val="auto"/>
        </w:rPr>
      </w:pPr>
      <w:r>
        <w:rPr>
          <w:rFonts w:ascii="Courier New" w:cs="Courier New" w:eastAsia="Courier New" w:hAnsi="Courier New"/>
          <w:sz w:val="15"/>
          <w:szCs w:val="15"/>
          <w:color w:val="auto"/>
        </w:rPr>
        <w:t>Section 23.14 NOTICE OF CERTAIN EVENTS CONCERNING INSURANCE AND ENVIRONMENTAL CLAIMS.</w:t>
      </w:r>
    </w:p>
    <w:p>
      <w:pPr>
        <w:spacing w:after="0" w:line="174" w:lineRule="exact"/>
        <w:rPr>
          <w:sz w:val="20"/>
          <w:szCs w:val="20"/>
          <w:color w:val="auto"/>
        </w:rPr>
      </w:pPr>
    </w:p>
    <w:p>
      <w:pPr>
        <w:ind w:left="540" w:right="2839" w:firstLine="835"/>
        <w:spacing w:after="0" w:line="251" w:lineRule="auto"/>
        <w:tabs>
          <w:tab w:leader="none" w:pos="17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5" w:lineRule="exact"/>
        <w:rPr>
          <w:rFonts w:ascii="Courier New" w:cs="Courier New" w:eastAsia="Courier New" w:hAnsi="Courier New"/>
          <w:sz w:val="15"/>
          <w:szCs w:val="15"/>
          <w:color w:val="auto"/>
        </w:rPr>
      </w:pPr>
    </w:p>
    <w:p>
      <w:pPr>
        <w:ind w:left="540" w:right="2939" w:firstLine="835"/>
        <w:spacing w:after="0" w:line="253" w:lineRule="auto"/>
        <w:tabs>
          <w:tab w:leader="none" w:pos="17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notify the Banks in writing of any of the following events:</w:t>
      </w:r>
    </w:p>
    <w:p>
      <w:pPr>
        <w:spacing w:after="0" w:line="174" w:lineRule="exact"/>
        <w:rPr>
          <w:rFonts w:ascii="Courier New" w:cs="Courier New" w:eastAsia="Courier New" w:hAnsi="Courier New"/>
          <w:sz w:val="15"/>
          <w:szCs w:val="15"/>
          <w:color w:val="auto"/>
        </w:rPr>
      </w:pPr>
    </w:p>
    <w:p>
      <w:pPr>
        <w:ind w:left="2200" w:right="2839" w:firstLine="836"/>
        <w:spacing w:after="0" w:line="251" w:lineRule="auto"/>
        <w:tabs>
          <w:tab w:leader="none" w:pos="340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352" w:lineRule="exact"/>
        <w:rPr>
          <w:rFonts w:ascii="Courier New" w:cs="Courier New" w:eastAsia="Courier New" w:hAnsi="Courier New"/>
          <w:sz w:val="15"/>
          <w:szCs w:val="15"/>
          <w:color w:val="auto"/>
        </w:rPr>
      </w:pPr>
    </w:p>
    <w:p>
      <w:pPr>
        <w:ind w:left="2200" w:right="2839" w:firstLine="836"/>
        <w:spacing w:after="0" w:line="251" w:lineRule="auto"/>
        <w:tabs>
          <w:tab w:leader="none" w:pos="349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75" w:lineRule="exact"/>
        <w:rPr>
          <w:rFonts w:ascii="Courier New" w:cs="Courier New" w:eastAsia="Courier New" w:hAnsi="Courier New"/>
          <w:sz w:val="15"/>
          <w:szCs w:val="15"/>
          <w:color w:val="auto"/>
        </w:rPr>
      </w:pPr>
    </w:p>
    <w:p>
      <w:pPr>
        <w:ind w:left="2200" w:right="2839" w:firstLine="836"/>
        <w:spacing w:after="0" w:line="250" w:lineRule="auto"/>
        <w:tabs>
          <w:tab w:leader="none" w:pos="358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$10,000,000; or</w:t>
      </w:r>
    </w:p>
    <w:p>
      <w:pPr>
        <w:spacing w:after="0" w:line="362" w:lineRule="exact"/>
        <w:rPr>
          <w:rFonts w:ascii="Courier New" w:cs="Courier New" w:eastAsia="Courier New" w:hAnsi="Courier New"/>
          <w:sz w:val="15"/>
          <w:szCs w:val="15"/>
          <w:color w:val="auto"/>
        </w:rPr>
      </w:pPr>
    </w:p>
    <w:p>
      <w:pPr>
        <w:ind w:left="2200" w:right="2839" w:firstLine="836"/>
        <w:spacing w:after="0" w:line="251" w:lineRule="auto"/>
        <w:tabs>
          <w:tab w:leader="none" w:pos="349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$10,000,000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ectPr>
          <w:pgSz w:w="11900" w:h="16838" w:orient="portrait"/>
          <w:cols w:equalWidth="0" w:num="1">
            <w:col w:w="9939"/>
          </w:cols>
          <w:pgMar w:left="520" w:top="29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37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Section 23.15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$10,000,000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8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23.16 USE OF PROCEEDS. The proceeds of the Loans shall be used for general corporate purposes and to refinance certain existing debt of the Borrower and City Management in connection with the Borrower's acquisition of City Management. No proceeds of the Loans shall be used in any way that will violate Regulations G, T, U or X of the Board of Governors of the Federal Reserve System.</w:t>
      </w:r>
    </w:p>
    <w:p>
      <w:pPr>
        <w:spacing w:after="0" w:line="176"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Section 23.17 CERTAIN TRANSACTIONS. Except as disclosed in filings made by the Borrower under the Securities Exchange Act of 1934 prior to the Closing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36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24 CERTAIN NEGATIVE COVENANTS OF THE BORROWER. The Borrower agrees that, so long as any Obligation is outstanding or the Banks have any obligation to make Loans hereunder, it shall, and shall cause its Subsidiaries to, comply with the following covenants:</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24.1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ectPr>
          <w:pgSz w:w="11900" w:h="16838" w:orient="portrait"/>
          <w:cols w:equalWidth="0" w:num="1">
            <w:col w:w="10219"/>
          </w:cols>
          <w:pgMar w:left="240" w:top="295"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38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-38-</w:t>
      </w:r>
    </w:p>
    <w:p>
      <w:pPr>
        <w:spacing w:after="0" w:line="362" w:lineRule="exact"/>
        <w:rPr>
          <w:sz w:val="20"/>
          <w:szCs w:val="20"/>
          <w:color w:val="auto"/>
        </w:rPr>
      </w:pPr>
    </w:p>
    <w:p>
      <w:pPr>
        <w:ind w:left="1380" w:right="2839" w:firstLine="826"/>
        <w:spacing w:after="0" w:line="253" w:lineRule="auto"/>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Guarantors under the Credit Agreement;</w:t>
      </w:r>
    </w:p>
    <w:p>
      <w:pPr>
        <w:spacing w:after="0" w:line="174" w:lineRule="exact"/>
        <w:rPr>
          <w:rFonts w:ascii="Courier New" w:cs="Courier New" w:eastAsia="Courier New" w:hAnsi="Courier New"/>
          <w:sz w:val="15"/>
          <w:szCs w:val="15"/>
          <w:color w:val="auto"/>
        </w:rPr>
      </w:pPr>
    </w:p>
    <w:p>
      <w:pPr>
        <w:ind w:left="1380" w:right="2939" w:firstLine="826"/>
        <w:spacing w:after="0" w:line="253" w:lineRule="auto"/>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 Documents;</w:t>
      </w:r>
    </w:p>
    <w:p>
      <w:pPr>
        <w:spacing w:after="0" w:line="174" w:lineRule="exact"/>
        <w:rPr>
          <w:rFonts w:ascii="Courier New" w:cs="Courier New" w:eastAsia="Courier New" w:hAnsi="Courier New"/>
          <w:sz w:val="15"/>
          <w:szCs w:val="15"/>
          <w:color w:val="auto"/>
        </w:rPr>
      </w:pPr>
    </w:p>
    <w:p>
      <w:pPr>
        <w:ind w:left="1380" w:right="2839" w:firstLine="826"/>
        <w:spacing w:after="0" w:line="251" w:lineRule="auto"/>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of the Borrower and its Subsidiaries listed on Schedule 8.1(b) to the Credit Agreement on the terms and conditions in effect as of the date hereof, including extensions, renewals and refinancing of such Indebtedness in amounts no greater than and on terms no more restrictive than existed on August 7, 1997;</w:t>
      </w:r>
    </w:p>
    <w:p>
      <w:pPr>
        <w:spacing w:after="0" w:line="175" w:lineRule="exact"/>
        <w:rPr>
          <w:rFonts w:ascii="Courier New" w:cs="Courier New" w:eastAsia="Courier New" w:hAnsi="Courier New"/>
          <w:sz w:val="15"/>
          <w:szCs w:val="15"/>
          <w:color w:val="auto"/>
        </w:rPr>
      </w:pPr>
    </w:p>
    <w:p>
      <w:pPr>
        <w:jc w:val="both"/>
        <w:ind w:left="1380" w:right="2939" w:firstLine="826"/>
        <w:spacing w:after="0" w:line="251" w:lineRule="auto"/>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(other than landfill closure bonds); and</w:t>
      </w:r>
    </w:p>
    <w:p>
      <w:pPr>
        <w:spacing w:after="0" w:line="176" w:lineRule="exact"/>
        <w:rPr>
          <w:rFonts w:ascii="Courier New" w:cs="Courier New" w:eastAsia="Courier New" w:hAnsi="Courier New"/>
          <w:sz w:val="15"/>
          <w:szCs w:val="15"/>
          <w:color w:val="auto"/>
        </w:rPr>
      </w:pPr>
    </w:p>
    <w:p>
      <w:pPr>
        <w:ind w:left="1380" w:right="2939" w:firstLine="1195"/>
        <w:spacing w:after="0" w:line="252" w:lineRule="auto"/>
        <w:tabs>
          <w:tab w:leader="none" w:pos="3041"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the Subsidiaries' obligations to governmental authorities in lieu of the posting of any landfill closure bonds;</w:t>
      </w:r>
    </w:p>
    <w:p>
      <w:pPr>
        <w:spacing w:after="0" w:line="174" w:lineRule="exact"/>
        <w:rPr>
          <w:rFonts w:ascii="Courier New" w:cs="Courier New" w:eastAsia="Courier New" w:hAnsi="Courier New"/>
          <w:sz w:val="15"/>
          <w:szCs w:val="15"/>
          <w:color w:val="auto"/>
        </w:rPr>
      </w:pPr>
    </w:p>
    <w:p>
      <w:pPr>
        <w:ind w:left="1380" w:right="2839" w:firstLine="826"/>
        <w:spacing w:after="0" w:line="251" w:lineRule="auto"/>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including commercial paper, which is pari passu or subordinated to the Obligations; provided that there does not exist a Default or Event of Default at the time of the incurrence of such Indebtedness and no Default or Event of Default would be created by incurrence of such Indebtedness;</w:t>
      </w:r>
    </w:p>
    <w:p>
      <w:pPr>
        <w:spacing w:after="0" w:line="175" w:lineRule="exact"/>
        <w:rPr>
          <w:rFonts w:ascii="Courier New" w:cs="Courier New" w:eastAsia="Courier New" w:hAnsi="Courier New"/>
          <w:sz w:val="15"/>
          <w:szCs w:val="15"/>
          <w:color w:val="auto"/>
        </w:rPr>
      </w:pPr>
    </w:p>
    <w:p>
      <w:pPr>
        <w:ind w:left="2580" w:hanging="374"/>
        <w:spacing w:after="0"/>
        <w:tabs>
          <w:tab w:leader="none" w:pos="25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Borrower's Subsidiaries,</w:t>
      </w:r>
    </w:p>
    <w:p>
      <w:pPr>
        <w:spacing w:after="0" w:line="7" w:lineRule="exact"/>
        <w:rPr>
          <w:rFonts w:ascii="Courier New" w:cs="Courier New" w:eastAsia="Courier New" w:hAnsi="Courier New"/>
          <w:sz w:val="15"/>
          <w:szCs w:val="15"/>
          <w:color w:val="auto"/>
        </w:rPr>
      </w:pPr>
    </w:p>
    <w:p>
      <w:pPr>
        <w:ind w:left="1380" w:right="2839" w:hanging="5"/>
        <w:spacing w:after="0" w:line="251" w:lineRule="auto"/>
        <w:tabs>
          <w:tab w:leader="none" w:pos="184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Indebtedness of the Borrower, (iii) Indebtedness with respect to landfill closure bonds of the Borrower's Subsidiaries, and (iv) Indebtedness with respect to Permitted Receivables Transactions; provided that the aggregate amount of all such Indebtedness in this 24.1(f) shall not exceed 7.5% of Consolidated Tangible Assets at any time;</w:t>
      </w:r>
    </w:p>
    <w:p>
      <w:pPr>
        <w:spacing w:after="0" w:line="175" w:lineRule="exact"/>
        <w:rPr>
          <w:rFonts w:ascii="Courier New" w:cs="Courier New" w:eastAsia="Courier New" w:hAnsi="Courier New"/>
          <w:sz w:val="15"/>
          <w:szCs w:val="15"/>
          <w:color w:val="auto"/>
        </w:rPr>
      </w:pPr>
    </w:p>
    <w:p>
      <w:pPr>
        <w:ind w:left="1380" w:right="3299" w:firstLine="826"/>
        <w:spacing w:after="0" w:line="253" w:lineRule="auto"/>
        <w:tabs>
          <w:tab w:leader="none" w:pos="25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Sanifill with respect to the Sanifill Convertible Subordinated Debt;</w:t>
      </w:r>
    </w:p>
    <w:p>
      <w:pPr>
        <w:spacing w:after="0" w:line="174" w:lineRule="exact"/>
        <w:rPr>
          <w:rFonts w:ascii="Courier New" w:cs="Courier New" w:eastAsia="Courier New" w:hAnsi="Courier New"/>
          <w:sz w:val="15"/>
          <w:szCs w:val="15"/>
          <w:color w:val="auto"/>
        </w:rPr>
      </w:pPr>
    </w:p>
    <w:p>
      <w:pPr>
        <w:ind w:left="1380" w:right="3019" w:firstLine="826"/>
        <w:spacing w:after="0" w:line="252" w:lineRule="auto"/>
        <w:tabs>
          <w:tab w:leader="none" w:pos="25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of the Canadian Subsidiaries of the Borrower in an aggregate amount outstanding not in excess of $50,000,000; and</w:t>
      </w:r>
    </w:p>
    <w:p>
      <w:pPr>
        <w:spacing w:after="0" w:line="174" w:lineRule="exact"/>
        <w:rPr>
          <w:rFonts w:ascii="Courier New" w:cs="Courier New" w:eastAsia="Courier New" w:hAnsi="Courier New"/>
          <w:sz w:val="15"/>
          <w:szCs w:val="15"/>
          <w:color w:val="auto"/>
        </w:rPr>
      </w:pPr>
    </w:p>
    <w:p>
      <w:pPr>
        <w:ind w:left="2580" w:hanging="374"/>
        <w:spacing w:after="0"/>
        <w:tabs>
          <w:tab w:leader="none" w:pos="25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United with respect to the United</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w:t>
      </w:r>
    </w:p>
    <w:p>
      <w:pPr>
        <w:spacing w:after="0" w:line="185"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Section 24.2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w:t>
      </w:r>
    </w:p>
    <w:p>
      <w:pPr>
        <w:sectPr>
          <w:pgSz w:w="11900" w:h="16838" w:orient="portrait"/>
          <w:cols w:equalWidth="0" w:num="1">
            <w:col w:w="9939"/>
          </w:cols>
          <w:pgMar w:left="520" w:top="29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39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-39-</w:t>
      </w:r>
    </w:p>
    <w:p>
      <w:pPr>
        <w:spacing w:after="0" w:line="362" w:lineRule="exact"/>
        <w:rPr>
          <w:sz w:val="20"/>
          <w:szCs w:val="20"/>
          <w:color w:val="auto"/>
        </w:rPr>
      </w:pPr>
    </w:p>
    <w:p>
      <w:pPr>
        <w:ind w:left="540" w:right="2839"/>
        <w:spacing w:after="0" w:line="250" w:lineRule="auto"/>
        <w:rPr>
          <w:sz w:val="20"/>
          <w:szCs w:val="20"/>
          <w:color w:val="auto"/>
        </w:rPr>
      </w:pPr>
      <w:r>
        <w:rPr>
          <w:rFonts w:ascii="Courier New" w:cs="Courier New" w:eastAsia="Courier New" w:hAnsi="Courier New"/>
          <w:sz w:val="15"/>
          <w:szCs w:val="15"/>
          <w:color w:val="auto"/>
        </w:rPr>
        <w:t>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83" w:lineRule="exact"/>
        <w:rPr>
          <w:sz w:val="20"/>
          <w:szCs w:val="20"/>
          <w:color w:val="auto"/>
        </w:rPr>
      </w:pPr>
    </w:p>
    <w:p>
      <w:pPr>
        <w:ind w:left="2580" w:hanging="374"/>
        <w:spacing w:after="0"/>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listed on Schedule 8.2(a) of the Credit</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84" w:lineRule="exact"/>
        <w:rPr>
          <w:rFonts w:ascii="Courier New" w:cs="Courier New" w:eastAsia="Courier New" w:hAnsi="Courier New"/>
          <w:sz w:val="15"/>
          <w:szCs w:val="15"/>
          <w:color w:val="auto"/>
        </w:rPr>
      </w:pPr>
    </w:p>
    <w:p>
      <w:pPr>
        <w:ind w:left="1380" w:right="2939" w:firstLine="826"/>
        <w:spacing w:after="0" w:line="251"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24.1(d)(i) hereof; provided that the assets subject to such liens and security interests shall be limited to those contracts to which such guaranty, suretyship or indemnification obligations relate and the rights to payment thereunder;</w:t>
      </w:r>
    </w:p>
    <w:p>
      <w:pPr>
        <w:spacing w:after="0" w:line="175" w:lineRule="exact"/>
        <w:rPr>
          <w:rFonts w:ascii="Courier New" w:cs="Courier New" w:eastAsia="Courier New" w:hAnsi="Courier New"/>
          <w:sz w:val="15"/>
          <w:szCs w:val="15"/>
          <w:color w:val="auto"/>
        </w:rPr>
      </w:pPr>
    </w:p>
    <w:p>
      <w:pPr>
        <w:ind w:left="1380" w:right="2939" w:firstLine="826"/>
        <w:spacing w:after="0" w:line="251"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 24.1(f) (provided that Liens created pursuant to a Permitted Receivables Transaction are only on the receivables so transferred and secure only the obligations with respect thereto) and Section 24.1(h);</w:t>
      </w:r>
    </w:p>
    <w:p>
      <w:pPr>
        <w:spacing w:after="0" w:line="176" w:lineRule="exact"/>
        <w:rPr>
          <w:rFonts w:ascii="Courier New" w:cs="Courier New" w:eastAsia="Courier New" w:hAnsi="Courier New"/>
          <w:sz w:val="15"/>
          <w:szCs w:val="15"/>
          <w:color w:val="auto"/>
        </w:rPr>
      </w:pPr>
    </w:p>
    <w:p>
      <w:pPr>
        <w:jc w:val="both"/>
        <w:ind w:left="1380" w:right="3299" w:firstLine="826"/>
        <w:spacing w:after="0" w:line="253"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1380" w:right="3019" w:firstLine="826"/>
        <w:spacing w:after="0" w:line="251"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6" w:lineRule="exact"/>
        <w:rPr>
          <w:rFonts w:ascii="Courier New" w:cs="Courier New" w:eastAsia="Courier New" w:hAnsi="Courier New"/>
          <w:sz w:val="15"/>
          <w:szCs w:val="15"/>
          <w:color w:val="auto"/>
        </w:rPr>
      </w:pPr>
    </w:p>
    <w:p>
      <w:pPr>
        <w:ind w:left="1380" w:right="2839" w:firstLine="826"/>
        <w:spacing w:after="0" w:line="251"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352" w:lineRule="exact"/>
        <w:rPr>
          <w:rFonts w:ascii="Courier New" w:cs="Courier New" w:eastAsia="Courier New" w:hAnsi="Courier New"/>
          <w:sz w:val="15"/>
          <w:szCs w:val="15"/>
          <w:color w:val="auto"/>
        </w:rPr>
      </w:pPr>
    </w:p>
    <w:p>
      <w:pPr>
        <w:ind w:left="1380" w:right="2839" w:firstLine="826"/>
        <w:spacing w:after="0" w:line="250" w:lineRule="auto"/>
        <w:tabs>
          <w:tab w:leader="none" w:pos="2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w:t>
      </w:r>
    </w:p>
    <w:p>
      <w:pPr>
        <w:sectPr>
          <w:pgSz w:w="11900" w:h="16838" w:orient="portrait"/>
          <w:cols w:equalWidth="0" w:num="1">
            <w:col w:w="9939"/>
          </w:cols>
          <w:pgMar w:left="520" w:top="295"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40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-40-</w:t>
      </w:r>
    </w:p>
    <w:p>
      <w:pPr>
        <w:spacing w:after="0" w:line="362" w:lineRule="exact"/>
        <w:rPr>
          <w:sz w:val="20"/>
          <w:szCs w:val="20"/>
          <w:color w:val="auto"/>
        </w:rPr>
      </w:pPr>
    </w:p>
    <w:p>
      <w:pPr>
        <w:ind w:left="1380" w:right="2839"/>
        <w:spacing w:after="0" w:line="252" w:lineRule="auto"/>
        <w:rPr>
          <w:sz w:val="20"/>
          <w:szCs w:val="20"/>
          <w:color w:val="auto"/>
        </w:rPr>
      </w:pPr>
      <w:r>
        <w:rPr>
          <w:rFonts w:ascii="Courier New" w:cs="Courier New" w:eastAsia="Courier New" w:hAnsi="Courier New"/>
          <w:sz w:val="15"/>
          <w:szCs w:val="15"/>
          <w:color w:val="auto"/>
        </w:rPr>
        <w:t>Borrower (or any Subsidiary) will pay any such claim forthwith upon commencement of proceedings to foreclose any such lien; and</w:t>
      </w:r>
    </w:p>
    <w:p>
      <w:pPr>
        <w:spacing w:after="0" w:line="175" w:lineRule="exact"/>
        <w:rPr>
          <w:sz w:val="20"/>
          <w:szCs w:val="20"/>
          <w:color w:val="auto"/>
        </w:rPr>
      </w:pPr>
    </w:p>
    <w:p>
      <w:pPr>
        <w:ind w:left="1380" w:right="2839" w:firstLine="826"/>
        <w:spacing w:after="0" w:line="250" w:lineRule="auto"/>
        <w:tabs>
          <w:tab w:leader="none" w:pos="2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83"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The Borrower covenants and agrees that if it or any of its Subsidiaries shall create or assume any lien upon any of their respective properties or assets, whether now owned or hereafter acquired, other than Permitted Liens (unless prior written consent shall have been obtained from the Banks), the Borrower will make or cause to be made effective provision whereby the Obligations will be secured by such lien equally and ratably with any and all other Indebtedness thereby secured so long as such other Indebtedness shall be so secured; provided, that the covenants of the Borrower contained in this sentence shall only be in effect for so long as the Borrower shall be similarly obligated under any other Indebtedness; provided, further, that an Event of Default shall occur for so long as such other Indebtedness becomes secured notwithstanding any actions taken by the Borrower to ratably secure the Obligations hereunder.</w:t>
      </w:r>
    </w:p>
    <w:p>
      <w:pPr>
        <w:spacing w:after="0" w:line="18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Section 24.3 RESTRICTIONS ON INVESTMENTS. Except to the extent</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provided in Section 24.4, neither The Borrower nor any Subsidiary may</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make or permit to exist or to remain outstanding any Investment, unless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both before and after giving effect thereto (i) the Borrower and its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Subsidiaries are in compliance with the covenants set forth in Sections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23, 24 and 25 hereof; (ii) there does not exist a Default or Event of</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Default and no Default or Event of Default would be created by the</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making of such Investment; and (iii) the aggregate amount of all</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Investments (excluding Investments in (A) direct obligations of the</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United States of America or any agency thereof having maturities of</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less than one (1) year, (B) certificates of deposit having maturities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of less than one (1) year, issued by commercial banks in the United</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States or Canada having capital and surplus of not less than</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$100,000,000, and (C) wholly owned Subsidiaries) does not exceed 15% of</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Consolidated Tangible Assets; provided, that the ability of the</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Borrower and its Subsidiaries to incur any Indebtedness in connection</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any Investment permitted by this Section 24.3 shall be governed by</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24.1.</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Section 24.4 MERGERS, CONSOLIDATIONS, SALES.</w:t>
      </w:r>
    </w:p>
    <w:p>
      <w:pPr>
        <w:spacing w:after="0" w:line="185" w:lineRule="exact"/>
        <w:rPr>
          <w:sz w:val="20"/>
          <w:szCs w:val="20"/>
          <w:color w:val="auto"/>
        </w:rPr>
      </w:pPr>
    </w:p>
    <w:p>
      <w:pPr>
        <w:ind w:left="1380" w:right="2839" w:firstLine="826"/>
        <w:spacing w:after="0" w:line="251" w:lineRule="auto"/>
        <w:tabs>
          <w:tab w:leader="none" w:pos="2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or a Subsidiary shall be the surviving entity (and</w:t>
      </w:r>
    </w:p>
    <w:p>
      <w:pPr>
        <w:sectPr>
          <w:pgSz w:w="11900" w:h="16838" w:orient="portrait"/>
          <w:cols w:equalWidth="0" w:num="1">
            <w:col w:w="9939"/>
          </w:cols>
          <w:pgMar w:left="520" w:top="295"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41</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-41-</w:t>
      </w:r>
    </w:p>
    <w:p>
      <w:pPr>
        <w:spacing w:after="0" w:line="362" w:lineRule="exact"/>
        <w:rPr>
          <w:sz w:val="20"/>
          <w:szCs w:val="20"/>
          <w:color w:val="auto"/>
        </w:rPr>
      </w:pPr>
    </w:p>
    <w:p>
      <w:pPr>
        <w:ind w:left="1380" w:right="2839"/>
        <w:spacing w:after="0" w:line="250" w:lineRule="auto"/>
        <w:rPr>
          <w:sz w:val="20"/>
          <w:szCs w:val="20"/>
          <w:color w:val="auto"/>
        </w:rPr>
      </w:pPr>
      <w:r>
        <w:rPr>
          <w:rFonts w:ascii="Courier New" w:cs="Courier New" w:eastAsia="Courier New" w:hAnsi="Courier New"/>
          <w:sz w:val="15"/>
          <w:szCs w:val="15"/>
          <w:color w:val="auto"/>
        </w:rPr>
        <w:t>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24.3 or this Section 24.4.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the collection, transfer, hauling, disposal or recycling of solid waste (excluding hazardous waste as that term is defined in RCRA) or thermal soil remediation; (iii) the business to be acquired operates predominantly (A) in North America or (B) outside North America, provided, that the aggregate amount of such acquisitions under this clause (B) does not exceed five percent (5%)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24.4 shall be governed by Section 24.1.</w:t>
      </w:r>
    </w:p>
    <w:p>
      <w:pPr>
        <w:spacing w:after="0" w:line="367" w:lineRule="exact"/>
        <w:rPr>
          <w:sz w:val="20"/>
          <w:szCs w:val="20"/>
          <w:color w:val="auto"/>
        </w:rPr>
      </w:pPr>
    </w:p>
    <w:p>
      <w:pPr>
        <w:ind w:left="1380" w:right="2839" w:firstLine="826"/>
        <w:spacing w:after="0" w:line="250" w:lineRule="auto"/>
        <w:tabs>
          <w:tab w:leader="none" w:pos="2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personal property among Subsidiaries of the Borrower which are wholly owned by the Borrower and (2) so long as no Default or Event of Default has occurred and is continuing, or would result therefrom, sales of assets in the ordinary course of business between the date hereof and the Maturity Date with an aggregate value not greater than ten percent (10%) of Consolidated Total Assets, as set forth in the most recent financial statements delivered to the Banks pursuant to Section 23.4 hereof) or sell or assign, with or without recourse, any receivables (except accounts receivable more than sixty (60) days past due sold or assigned in the ordinary course of collecting past due accounts, or pursuant to a Permitted Receivables Transaction).</w:t>
      </w:r>
    </w:p>
    <w:p>
      <w:pPr>
        <w:spacing w:after="0" w:line="186"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Section 24.5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24.4 hereof or conversion into another form of equity of any preferred shares of the Borrower existing as of the Closing Date pursuant to the terms thereof); provided that the</w:t>
      </w:r>
    </w:p>
    <w:p>
      <w:pPr>
        <w:sectPr>
          <w:pgSz w:w="11900" w:h="16838" w:orient="portrait"/>
          <w:cols w:equalWidth="0" w:num="1">
            <w:col w:w="9939"/>
          </w:cols>
          <w:pgMar w:left="520" w:top="295"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42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pacing w:after="0" w:line="362" w:lineRule="exact"/>
        <w:rPr>
          <w:sz w:val="20"/>
          <w:szCs w:val="20"/>
          <w:color w:val="auto"/>
        </w:rPr>
      </w:pPr>
    </w:p>
    <w:p>
      <w:pPr>
        <w:ind w:left="820" w:right="2939"/>
        <w:spacing w:after="0" w:line="251" w:lineRule="auto"/>
        <w:rPr>
          <w:sz w:val="20"/>
          <w:szCs w:val="20"/>
          <w:color w:val="auto"/>
        </w:rPr>
      </w:pPr>
      <w:r>
        <w:rPr>
          <w:rFonts w:ascii="Courier New" w:cs="Courier New" w:eastAsia="Courier New" w:hAnsi="Courier New"/>
          <w:sz w:val="15"/>
          <w:szCs w:val="15"/>
          <w:color w:val="auto"/>
        </w:rPr>
        <w:t>Borrower and its Subsidiaries may pay cash dividends and redeem stock in an aggregate amount not to exceed (x) $25,000,000 plus (y) on a cumulative basis, 50% of positive Consolidated Net Income after December 31, 1995.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75"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Section 24.6 EMPLOYEE BENEFIT PLANS. None of the Borrower, any of its Subsidiaries, or any ERISA Affiliate will:</w:t>
      </w:r>
    </w:p>
    <w:p>
      <w:pPr>
        <w:spacing w:after="0" w:line="174" w:lineRule="exact"/>
        <w:rPr>
          <w:sz w:val="20"/>
          <w:szCs w:val="20"/>
          <w:color w:val="auto"/>
        </w:rPr>
      </w:pPr>
    </w:p>
    <w:p>
      <w:pPr>
        <w:ind w:left="1660" w:right="2839" w:firstLine="826"/>
        <w:spacing w:after="0" w:line="251" w:lineRule="auto"/>
        <w:tabs>
          <w:tab w:leader="none" w:pos="2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6" w:lineRule="exact"/>
        <w:rPr>
          <w:rFonts w:ascii="Courier New" w:cs="Courier New" w:eastAsia="Courier New" w:hAnsi="Courier New"/>
          <w:sz w:val="15"/>
          <w:szCs w:val="15"/>
          <w:color w:val="auto"/>
        </w:rPr>
      </w:pPr>
    </w:p>
    <w:p>
      <w:pPr>
        <w:ind w:left="1660" w:right="2839" w:firstLine="826"/>
        <w:spacing w:after="0" w:line="251" w:lineRule="auto"/>
        <w:tabs>
          <w:tab w:leader="none" w:pos="2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Guaranteed Pension Plan to incur an "accumulated funding deficiency", as such term is defined in Section 302 of ERISA, whether or not such deficiency is or may be waived; or</w:t>
      </w:r>
    </w:p>
    <w:p>
      <w:pPr>
        <w:spacing w:after="0" w:line="176" w:lineRule="exact"/>
        <w:rPr>
          <w:rFonts w:ascii="Courier New" w:cs="Courier New" w:eastAsia="Courier New" w:hAnsi="Courier New"/>
          <w:sz w:val="15"/>
          <w:szCs w:val="15"/>
          <w:color w:val="auto"/>
        </w:rPr>
      </w:pPr>
    </w:p>
    <w:p>
      <w:pPr>
        <w:ind w:left="1660" w:right="2839" w:firstLine="826"/>
        <w:spacing w:after="0" w:line="251" w:lineRule="auto"/>
        <w:tabs>
          <w:tab w:leader="none" w:pos="2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pursuant to Section 302(f) or Section 4068 of ERISA; or</w:t>
      </w:r>
    </w:p>
    <w:p>
      <w:pPr>
        <w:spacing w:after="0" w:line="176" w:lineRule="exact"/>
        <w:rPr>
          <w:rFonts w:ascii="Courier New" w:cs="Courier New" w:eastAsia="Courier New" w:hAnsi="Courier New"/>
          <w:sz w:val="15"/>
          <w:szCs w:val="15"/>
          <w:color w:val="auto"/>
        </w:rPr>
      </w:pPr>
    </w:p>
    <w:p>
      <w:pPr>
        <w:ind w:left="1660" w:right="3019" w:firstLine="826"/>
        <w:spacing w:after="0" w:line="251" w:lineRule="auto"/>
        <w:tabs>
          <w:tab w:leader="none" w:pos="2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(within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76"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The Borrower and its Subsidiaries will (i) promptly upon the request of any Bank or the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4041A, 4202, 4219, 4242 or 4245 of ERISA.</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25 FINANCIAL COVENANTS OF THE BORROWER. The Borrower agrees that, so long as any Obligation is outstanding or the Banks have any obligation to make Loans hereunder, it shall, and shall cause its Subsidiaries to, comply with the following covenants:</w:t>
      </w:r>
    </w:p>
    <w:p>
      <w:pPr>
        <w:spacing w:after="0" w:line="176"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Section 25.1 INTEREST COVERAGE RATIO. As of the end of any fiscal quarter of the Borrower, the ratio of (a) EBIT for the period of four consecutive fiscal</w:t>
      </w:r>
    </w:p>
    <w:p>
      <w:pPr>
        <w:sectPr>
          <w:pgSz w:w="11900" w:h="16838" w:orient="portrait"/>
          <w:cols w:equalWidth="0" w:num="1">
            <w:col w:w="10219"/>
          </w:cols>
          <w:pgMar w:left="240" w:top="295"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43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-43-</w:t>
      </w:r>
    </w:p>
    <w:p>
      <w:pPr>
        <w:spacing w:after="0" w:line="362" w:lineRule="exact"/>
        <w:rPr>
          <w:sz w:val="20"/>
          <w:szCs w:val="20"/>
          <w:color w:val="auto"/>
        </w:rPr>
      </w:pPr>
    </w:p>
    <w:p>
      <w:pPr>
        <w:ind w:left="540" w:right="2839"/>
        <w:spacing w:after="0" w:line="253" w:lineRule="auto"/>
        <w:rPr>
          <w:sz w:val="20"/>
          <w:szCs w:val="20"/>
          <w:color w:val="auto"/>
        </w:rPr>
      </w:pPr>
      <w:r>
        <w:rPr>
          <w:rFonts w:ascii="Courier New" w:cs="Courier New" w:eastAsia="Courier New" w:hAnsi="Courier New"/>
          <w:sz w:val="15"/>
          <w:szCs w:val="15"/>
          <w:color w:val="auto"/>
        </w:rPr>
        <w:t>quarters ending on that date to (b) Consolidated Total Interest Expense for such period shall not be less than 3.00:1.</w:t>
      </w:r>
    </w:p>
    <w:p>
      <w:pPr>
        <w:spacing w:after="0" w:line="1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Section 25.2 DEBT TO TOTAL CAPITALIZATION.</w:t>
      </w:r>
    </w:p>
    <w:p>
      <w:pPr>
        <w:spacing w:after="0" w:line="185" w:lineRule="exact"/>
        <w:rPr>
          <w:sz w:val="20"/>
          <w:szCs w:val="20"/>
          <w:color w:val="auto"/>
        </w:rPr>
      </w:pPr>
    </w:p>
    <w:p>
      <w:pPr>
        <w:ind w:left="1380" w:right="2839" w:firstLine="826"/>
        <w:spacing w:after="0" w:line="253" w:lineRule="auto"/>
        <w:tabs>
          <w:tab w:leader="none" w:pos="25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0.58:1 at any time; and</w:t>
      </w:r>
    </w:p>
    <w:p>
      <w:pPr>
        <w:spacing w:after="0" w:line="174" w:lineRule="exact"/>
        <w:rPr>
          <w:rFonts w:ascii="Courier New" w:cs="Courier New" w:eastAsia="Courier New" w:hAnsi="Courier New"/>
          <w:sz w:val="15"/>
          <w:szCs w:val="15"/>
          <w:color w:val="auto"/>
        </w:rPr>
      </w:pPr>
    </w:p>
    <w:p>
      <w:pPr>
        <w:jc w:val="both"/>
        <w:ind w:left="1380" w:right="2839" w:firstLine="826"/>
        <w:spacing w:after="0" w:line="252" w:lineRule="auto"/>
        <w:tabs>
          <w:tab w:leader="none" w:pos="25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0.55:1 at the end of any two consecutive fiscal quarters of the Borrower.</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26 CONDITIONS PRECEDENT.</w:t>
      </w:r>
    </w:p>
    <w:p>
      <w:pPr>
        <w:spacing w:after="0" w:line="185" w:lineRule="exact"/>
        <w:rPr>
          <w:sz w:val="20"/>
          <w:szCs w:val="20"/>
          <w:color w:val="auto"/>
        </w:rPr>
      </w:pPr>
    </w:p>
    <w:p>
      <w:pPr>
        <w:ind w:left="540" w:right="3119" w:firstLine="830"/>
        <w:spacing w:after="0" w:line="251" w:lineRule="auto"/>
        <w:rPr>
          <w:sz w:val="20"/>
          <w:szCs w:val="20"/>
          <w:color w:val="auto"/>
        </w:rPr>
      </w:pPr>
      <w:r>
        <w:rPr>
          <w:rFonts w:ascii="Courier New" w:cs="Courier New" w:eastAsia="Courier New" w:hAnsi="Courier New"/>
          <w:sz w:val="15"/>
          <w:szCs w:val="15"/>
          <w:color w:val="auto"/>
        </w:rPr>
        <w:t>Section 26.1 CONDITIONS TO EFFECTIVENESS. The effectiveness of this Agreement and the obligations of the Banks to make any Loans and otherwise be bound by the terms of this Agreement shall be subject to the satisfaction of each of the following conditions precedent:</w:t>
      </w:r>
    </w:p>
    <w:p>
      <w:pPr>
        <w:spacing w:after="0" w:line="176" w:lineRule="exact"/>
        <w:rPr>
          <w:sz w:val="20"/>
          <w:szCs w:val="20"/>
          <w:color w:val="auto"/>
        </w:rPr>
      </w:pPr>
    </w:p>
    <w:p>
      <w:pPr>
        <w:ind w:left="1380" w:right="2839" w:firstLine="830"/>
        <w:spacing w:after="0" w:line="251" w:lineRule="auto"/>
        <w:rPr>
          <w:sz w:val="20"/>
          <w:szCs w:val="20"/>
          <w:color w:val="auto"/>
        </w:rPr>
      </w:pPr>
      <w:r>
        <w:rPr>
          <w:rFonts w:ascii="Courier New" w:cs="Courier New" w:eastAsia="Courier New" w:hAnsi="Courier New"/>
          <w:sz w:val="15"/>
          <w:szCs w:val="15"/>
          <w:color w:val="auto"/>
        </w:rPr>
        <w:t>Section 26.1.1 CORPORATE ACTION. All corporate action necessary for the valid execution, delivery and performance by the Borrower of the Loan Documents shall have been duly and effectively taken, and evidence thereof certified by authorized officers of the Borrower and satisfactory to the Agent shall have been provided to the Agent.</w:t>
      </w:r>
    </w:p>
    <w:p>
      <w:pPr>
        <w:spacing w:after="0" w:line="176" w:lineRule="exact"/>
        <w:rPr>
          <w:sz w:val="20"/>
          <w:szCs w:val="20"/>
          <w:color w:val="auto"/>
        </w:rPr>
      </w:pPr>
    </w:p>
    <w:p>
      <w:pPr>
        <w:ind w:left="1380" w:right="2939" w:firstLine="830"/>
        <w:spacing w:after="0" w:line="251" w:lineRule="auto"/>
        <w:rPr>
          <w:sz w:val="20"/>
          <w:szCs w:val="20"/>
          <w:color w:val="auto"/>
        </w:rPr>
      </w:pPr>
      <w:r>
        <w:rPr>
          <w:rFonts w:ascii="Courier New" w:cs="Courier New" w:eastAsia="Courier New" w:hAnsi="Courier New"/>
          <w:sz w:val="15"/>
          <w:szCs w:val="15"/>
          <w:color w:val="auto"/>
        </w:rPr>
        <w:t>Section 26.1.2 LOAN DOCUMENTS, ETC. Each of the Loan Documents and other documents listed on the closing agenda shall have been duly and properly authorized, executed and delivered by the respective parties thereto and shall be in full force and effect in a form satisfactory to the Agent.</w:t>
      </w:r>
    </w:p>
    <w:p>
      <w:pPr>
        <w:spacing w:after="0" w:line="176" w:lineRule="exact"/>
        <w:rPr>
          <w:sz w:val="20"/>
          <w:szCs w:val="20"/>
          <w:color w:val="auto"/>
        </w:rPr>
      </w:pPr>
    </w:p>
    <w:p>
      <w:pPr>
        <w:ind w:left="1380" w:right="2839" w:firstLine="830"/>
        <w:spacing w:after="0" w:line="250" w:lineRule="auto"/>
        <w:rPr>
          <w:sz w:val="20"/>
          <w:szCs w:val="20"/>
          <w:color w:val="auto"/>
        </w:rPr>
      </w:pPr>
      <w:r>
        <w:rPr>
          <w:rFonts w:ascii="Courier New" w:cs="Courier New" w:eastAsia="Courier New" w:hAnsi="Courier New"/>
          <w:sz w:val="15"/>
          <w:szCs w:val="15"/>
          <w:color w:val="auto"/>
        </w:rPr>
        <w:t>Section 26.1.3 CERTIFIED COPIES OF CHARTER DOCUMENTS. The Agent shall have received from the Borrower (a) a copy, certified by a duly authorized officer of the Borrower to be true and complete on the Closing Date, of its charter or other incorporation documents as in effect on such date of certification and its by-laws as in effect on such date, or</w:t>
      </w:r>
    </w:p>
    <w:p>
      <w:pPr>
        <w:spacing w:after="0" w:line="3" w:lineRule="exact"/>
        <w:rPr>
          <w:sz w:val="20"/>
          <w:szCs w:val="20"/>
          <w:color w:val="auto"/>
        </w:rPr>
      </w:pPr>
    </w:p>
    <w:p>
      <w:pPr>
        <w:ind w:left="1380" w:right="2839" w:hanging="5"/>
        <w:spacing w:after="0" w:line="252" w:lineRule="auto"/>
        <w:tabs>
          <w:tab w:leader="none" w:pos="17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duly authorized officer of the Borrower certifying that such documents have not changed since August 7, 1997.</w:t>
      </w:r>
    </w:p>
    <w:p>
      <w:pPr>
        <w:spacing w:after="0" w:line="175" w:lineRule="exact"/>
        <w:rPr>
          <w:sz w:val="20"/>
          <w:szCs w:val="20"/>
          <w:color w:val="auto"/>
        </w:rPr>
      </w:pPr>
    </w:p>
    <w:p>
      <w:pPr>
        <w:ind w:left="1380" w:right="2839" w:firstLine="830"/>
        <w:spacing w:after="0" w:line="251" w:lineRule="auto"/>
        <w:rPr>
          <w:sz w:val="20"/>
          <w:szCs w:val="20"/>
          <w:color w:val="auto"/>
        </w:rPr>
      </w:pPr>
      <w:r>
        <w:rPr>
          <w:rFonts w:ascii="Courier New" w:cs="Courier New" w:eastAsia="Courier New" w:hAnsi="Courier New"/>
          <w:sz w:val="15"/>
          <w:szCs w:val="15"/>
          <w:color w:val="auto"/>
        </w:rPr>
        <w:t>Section 26.1.4 INCUMBENCY CERTIFICATE. The Agent shall have received an incumbency certificate, dated as of the Closing Date, signed by duly authorized officers giving the name and bearing a specimen signature of each individual who shall be authorized: (a) to sign the Loan Documents on behalf of the Borrower and Sanifill; and (b) to give notices, make Loan Requests and to take other action on the Borrower's behalf under the Loan Documents.</w:t>
      </w:r>
    </w:p>
    <w:p>
      <w:pPr>
        <w:sectPr>
          <w:pgSz w:w="11900" w:h="16838" w:orient="portrait"/>
          <w:cols w:equalWidth="0" w:num="1">
            <w:col w:w="9939"/>
          </w:cols>
          <w:pgMar w:left="520" w:top="295"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44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pacing w:after="0" w:line="362" w:lineRule="exact"/>
        <w:rPr>
          <w:sz w:val="20"/>
          <w:szCs w:val="20"/>
          <w:color w:val="auto"/>
        </w:rPr>
      </w:pPr>
    </w:p>
    <w:p>
      <w:pPr>
        <w:ind w:left="1660" w:right="2939" w:firstLine="830"/>
        <w:spacing w:after="0" w:line="250" w:lineRule="auto"/>
        <w:rPr>
          <w:sz w:val="20"/>
          <w:szCs w:val="20"/>
          <w:color w:val="auto"/>
        </w:rPr>
      </w:pPr>
      <w:r>
        <w:rPr>
          <w:rFonts w:ascii="Courier New" w:cs="Courier New" w:eastAsia="Courier New" w:hAnsi="Courier New"/>
          <w:sz w:val="15"/>
          <w:szCs w:val="15"/>
          <w:color w:val="auto"/>
        </w:rPr>
        <w:t>Section 26.1.5 CERTIFICATES OF INSURANCE. The Agent shall have received (i) a certificate of insurance from an independent insurance broker dated as of the Closing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82" w:lineRule="exact"/>
        <w:rPr>
          <w:sz w:val="20"/>
          <w:szCs w:val="20"/>
          <w:color w:val="auto"/>
        </w:rPr>
      </w:pPr>
    </w:p>
    <w:p>
      <w:pPr>
        <w:ind w:left="1660" w:right="3019" w:firstLine="830"/>
        <w:spacing w:after="0" w:line="251" w:lineRule="auto"/>
        <w:rPr>
          <w:sz w:val="20"/>
          <w:szCs w:val="20"/>
          <w:color w:val="auto"/>
        </w:rPr>
      </w:pPr>
      <w:r>
        <w:rPr>
          <w:rFonts w:ascii="Courier New" w:cs="Courier New" w:eastAsia="Courier New" w:hAnsi="Courier New"/>
          <w:sz w:val="15"/>
          <w:szCs w:val="15"/>
          <w:color w:val="auto"/>
        </w:rPr>
        <w:t>Section 26.1.6 OPINIONS OF COUNSEL. The Agent shall have received favorable legal opinions from counsel to the Borrower addressed to the Agent, dated the Closing Date, in form and substance satisfactory to the Agent.</w:t>
      </w:r>
    </w:p>
    <w:p>
      <w:pPr>
        <w:spacing w:after="0" w:line="176" w:lineRule="exact"/>
        <w:rPr>
          <w:sz w:val="20"/>
          <w:szCs w:val="20"/>
          <w:color w:val="auto"/>
        </w:rPr>
      </w:pPr>
    </w:p>
    <w:p>
      <w:pPr>
        <w:ind w:left="1660" w:right="2939" w:firstLine="830"/>
        <w:spacing w:after="0" w:line="251" w:lineRule="auto"/>
        <w:rPr>
          <w:sz w:val="20"/>
          <w:szCs w:val="20"/>
          <w:color w:val="auto"/>
        </w:rPr>
      </w:pPr>
      <w:r>
        <w:rPr>
          <w:rFonts w:ascii="Courier New" w:cs="Courier New" w:eastAsia="Courier New" w:hAnsi="Courier New"/>
          <w:sz w:val="15"/>
          <w:szCs w:val="15"/>
          <w:color w:val="auto"/>
        </w:rPr>
        <w:t>Section 26.1.7 SATISFACTORY FINANCIAL CONDITION. No material adverse change, in the judgment of the Agent, shall have occurred in the financial condition, results of operations, business, properties or prospects of the Borrower and its Subsidiaries, taken as a whole, since the most recent financial statements and projections provided to the Agent.</w:t>
      </w:r>
    </w:p>
    <w:p>
      <w:pPr>
        <w:spacing w:after="0" w:line="176"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Section 26.1.8 CITY MANAGEMENT ACQUISITION. The City Management Acquisition shall have been successfully completed on terms no less favorable to the Borrower than the terms set forth in the City Management Acquisition Agreement, and evidence thereof satisfactory to the Agent, including, without limitation, a legal opinion as to the completion of the City Management Acquisition, shall have been furnished to the Agent.</w:t>
      </w:r>
    </w:p>
    <w:p>
      <w:pPr>
        <w:spacing w:after="0" w:line="353" w:lineRule="exact"/>
        <w:rPr>
          <w:sz w:val="20"/>
          <w:szCs w:val="20"/>
          <w:color w:val="auto"/>
        </w:rPr>
      </w:pPr>
    </w:p>
    <w:p>
      <w:pPr>
        <w:ind w:left="1660" w:right="3119" w:firstLine="830"/>
        <w:spacing w:after="0" w:line="251" w:lineRule="auto"/>
        <w:rPr>
          <w:sz w:val="20"/>
          <w:szCs w:val="20"/>
          <w:color w:val="auto"/>
        </w:rPr>
      </w:pPr>
      <w:r>
        <w:rPr>
          <w:rFonts w:ascii="Courier New" w:cs="Courier New" w:eastAsia="Courier New" w:hAnsi="Courier New"/>
          <w:sz w:val="15"/>
          <w:szCs w:val="15"/>
          <w:color w:val="auto"/>
        </w:rPr>
        <w:t>Section 26.1.9 LIEN SEARCH RESULTS. The Administrative Agent shall have received the results of UCC lien searches with respect to City Management and its Subsidiaries indicating no liens or encumbrances other than Permitted Liens.</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26.2 PAYMENT OF CLOSING FEES. The Borrower shall have paid all closing fees as required under the Commitment Letter, dated as of December 12, 1997 from Morgan to the Borrower.</w:t>
      </w:r>
    </w:p>
    <w:p>
      <w:pPr>
        <w:spacing w:after="0" w:line="175"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Section 27 CONDITIONS TO ALL LOANS. The obligations of the Banks to make any Loan at the time of and subsequent to the Closing Date is subject to the following conditions precedent:</w:t>
      </w:r>
    </w:p>
    <w:p>
      <w:pPr>
        <w:spacing w:after="0" w:line="17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27.1 REPRESENTATIONS TRUE. Each of the representations and warranties of the Borrower contained in this Agreement or in any document or instrument delivered pursuant to or in connection with this Agreement shall be true as of the date as of which they were made and shall also be true at and as of the time of the making of such Loan with the same effect as if made at and as of that time (except to the extent of changes resulting from transactions contemplated or permitted by this Agreement and changes occurring in the</w:t>
      </w:r>
    </w:p>
    <w:p>
      <w:pPr>
        <w:sectPr>
          <w:pgSz w:w="11900" w:h="16838" w:orient="portrait"/>
          <w:cols w:equalWidth="0" w:num="1">
            <w:col w:w="10219"/>
          </w:cols>
          <w:pgMar w:left="240" w:top="29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45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pacing w:after="0" w:line="362" w:lineRule="exact"/>
        <w:rPr>
          <w:sz w:val="20"/>
          <w:szCs w:val="20"/>
          <w:color w:val="auto"/>
        </w:rPr>
      </w:pPr>
    </w:p>
    <w:p>
      <w:pPr>
        <w:jc w:val="both"/>
        <w:ind w:left="820" w:right="3019"/>
        <w:spacing w:after="0" w:line="251" w:lineRule="auto"/>
        <w:rPr>
          <w:sz w:val="20"/>
          <w:szCs w:val="20"/>
          <w:color w:val="auto"/>
        </w:rPr>
      </w:pPr>
      <w:r>
        <w:rPr>
          <w:rFonts w:ascii="Courier New" w:cs="Courier New" w:eastAsia="Courier New" w:hAnsi="Courier New"/>
          <w:sz w:val="15"/>
          <w:szCs w:val="15"/>
          <w:color w:val="auto"/>
        </w:rPr>
        <w:t>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27.2 PERFORMANCE; NO EVENT OF DEFAULT. The Borrower shall have performed and complied with all terms and conditions herein required to be performed or complied with by them prior to or at the time of the making of any Loan, and at the time of the making of any Loan, there shall exist no Default or Event of Default or condition which would result in a Default or an Event of Default upon consummation of such Loan. Each request for a Loan shall constitute certification by the Borrower that the conditions specified in Sections 27.1 and 27.2 will be duly satisfied on the date of such Loan.</w:t>
      </w:r>
    </w:p>
    <w:p>
      <w:pPr>
        <w:spacing w:after="0" w:line="175" w:lineRule="exact"/>
        <w:rPr>
          <w:sz w:val="20"/>
          <w:szCs w:val="20"/>
          <w:color w:val="auto"/>
        </w:rPr>
      </w:pPr>
    </w:p>
    <w:p>
      <w:pPr>
        <w:ind w:left="820" w:right="3299" w:firstLine="830"/>
        <w:spacing w:after="0" w:line="251" w:lineRule="auto"/>
        <w:rPr>
          <w:sz w:val="20"/>
          <w:szCs w:val="20"/>
          <w:color w:val="auto"/>
        </w:rPr>
      </w:pPr>
      <w:r>
        <w:rPr>
          <w:rFonts w:ascii="Courier New" w:cs="Courier New" w:eastAsia="Courier New" w:hAnsi="Courier New"/>
          <w:sz w:val="15"/>
          <w:szCs w:val="15"/>
          <w:color w:val="auto"/>
        </w:rPr>
        <w:t>Section 27.3 NO LEGAL IMPEDIMENT. No change shall have occurred in any law or regulations thereunder or interpretations thereof which in the reasonable opinion of the Banks would make it illegal for the Banks to make Loans hereunder.</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27.4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Section 27.5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Loan Request in the form attached hereto as Exhibit A,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28. EVENTS OF DEFAULT; ACCELERATION; TERMINATION REMEDIES.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28.1. EVENTS OF DEFAULT.</w:t>
      </w:r>
    </w:p>
    <w:p>
      <w:pPr>
        <w:spacing w:after="0" w:line="185"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If any of the following events ("Events of Default" or, if the giving of notice or the lapse of time or both is required, then, prior to such notice and/or lapse of time, "Defaults") shall occur:</w:t>
      </w:r>
    </w:p>
    <w:p>
      <w:pPr>
        <w:spacing w:after="0" w:line="175" w:lineRule="exact"/>
        <w:rPr>
          <w:sz w:val="20"/>
          <w:szCs w:val="20"/>
          <w:color w:val="auto"/>
        </w:rPr>
      </w:pPr>
    </w:p>
    <w:p>
      <w:pPr>
        <w:ind w:right="2939" w:firstLine="1655"/>
        <w:spacing w:after="0" w:line="251" w:lineRule="auto"/>
        <w:tabs>
          <w:tab w:leader="none" w:pos="20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the Loans when the same shall become due and payable, whether at the stated date of maturity or any accelerated date of maturity or at any other date fixed for payment;</w:t>
      </w:r>
    </w:p>
    <w:p>
      <w:pPr>
        <w:sectPr>
          <w:pgSz w:w="11900" w:h="16838" w:orient="portrait"/>
          <w:cols w:equalWidth="0" w:num="1">
            <w:col w:w="10219"/>
          </w:cols>
          <w:pgMar w:left="240" w:top="295"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46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pacing w:after="0" w:line="362" w:lineRule="exact"/>
        <w:rPr>
          <w:sz w:val="20"/>
          <w:szCs w:val="20"/>
          <w:color w:val="auto"/>
        </w:rPr>
      </w:pPr>
    </w:p>
    <w:p>
      <w:pPr>
        <w:ind w:right="2839" w:firstLine="1655"/>
        <w:spacing w:after="0" w:line="251"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interest or fees or other amounts owing hereunder (other than those specified in subsection (a) above) within (5) Business Days after the same shall become due and payable whether at the Maturity Date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comply with the provisions of</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23, 24 or 25;</w:t>
      </w:r>
    </w:p>
    <w:p>
      <w:pPr>
        <w:spacing w:after="0" w:line="184" w:lineRule="exact"/>
        <w:rPr>
          <w:rFonts w:ascii="Courier New" w:cs="Courier New" w:eastAsia="Courier New" w:hAnsi="Courier New"/>
          <w:sz w:val="15"/>
          <w:szCs w:val="15"/>
          <w:color w:val="auto"/>
        </w:rPr>
      </w:pPr>
    </w:p>
    <w:p>
      <w:pPr>
        <w:ind w:right="2939" w:firstLine="1655"/>
        <w:spacing w:after="0" w:line="251"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perform any term, covenant or agreement contained herein or any of the other Loan Documents (other than those specified in subsections (a), (b) and (c) above) and such failure shall not be remedied within 30 days after written notice of such failure shall have been given to the Borrower by the Agent or any of the Banks;</w:t>
      </w:r>
    </w:p>
    <w:p>
      <w:pPr>
        <w:spacing w:after="0" w:line="176" w:lineRule="exact"/>
        <w:rPr>
          <w:rFonts w:ascii="Courier New" w:cs="Courier New" w:eastAsia="Courier New" w:hAnsi="Courier New"/>
          <w:sz w:val="15"/>
          <w:szCs w:val="15"/>
          <w:color w:val="auto"/>
        </w:rPr>
      </w:pPr>
    </w:p>
    <w:p>
      <w:pPr>
        <w:ind w:right="3119" w:firstLine="1655"/>
        <w:spacing w:after="0" w:line="251"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right="2939" w:firstLine="1655"/>
        <w:spacing w:after="0" w:line="251"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$25,000,000, or fail to observe or perform any material term, covenant or agreement contained in any one or more agreements by which it is bound, evidencing or securing any Indebtedness in an aggregate amount greater than $25,000,000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5" w:lineRule="exact"/>
        <w:rPr>
          <w:rFonts w:ascii="Courier New" w:cs="Courier New" w:eastAsia="Courier New" w:hAnsi="Courier New"/>
          <w:sz w:val="15"/>
          <w:szCs w:val="15"/>
          <w:color w:val="auto"/>
        </w:rPr>
      </w:pPr>
    </w:p>
    <w:p>
      <w:pPr>
        <w:ind w:right="3299" w:firstLine="1655"/>
        <w:spacing w:after="0" w:line="253"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 "Event of Default" under the Credit Agreement or the Credit Agreement shall be cancelled or terminated;</w:t>
      </w:r>
    </w:p>
    <w:p>
      <w:pPr>
        <w:spacing w:after="0" w:line="174" w:lineRule="exact"/>
        <w:rPr>
          <w:rFonts w:ascii="Courier New" w:cs="Courier New" w:eastAsia="Courier New" w:hAnsi="Courier New"/>
          <w:sz w:val="15"/>
          <w:szCs w:val="15"/>
          <w:color w:val="auto"/>
        </w:rPr>
      </w:pPr>
    </w:p>
    <w:p>
      <w:pPr>
        <w:ind w:right="2839" w:firstLine="1655"/>
        <w:spacing w:after="0" w:line="250" w:lineRule="auto"/>
        <w:tabs>
          <w:tab w:leader="none" w:pos="20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or any Material Subsidiary or of any substantial part of the assets of the Borrower or any Material Subsidiary or commences any case or other proceeding relating to the Borrower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or any Material Subsidiary or the Borrower or any Material Subsidiary indicates its approval thereof, consent thereto or acquiescence therein;</w:t>
      </w:r>
    </w:p>
    <w:p>
      <w:pPr>
        <w:sectPr>
          <w:pgSz w:w="11900" w:h="16838" w:orient="portrait"/>
          <w:cols w:equalWidth="0" w:num="1">
            <w:col w:w="10219"/>
          </w:cols>
          <w:pgMar w:left="240" w:top="29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47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-47-</w:t>
      </w:r>
    </w:p>
    <w:p>
      <w:pPr>
        <w:spacing w:after="0" w:line="362" w:lineRule="exact"/>
        <w:rPr>
          <w:sz w:val="20"/>
          <w:szCs w:val="20"/>
          <w:color w:val="auto"/>
        </w:rPr>
      </w:pPr>
    </w:p>
    <w:p>
      <w:pPr>
        <w:ind w:left="-280" w:right="2939" w:firstLine="1655"/>
        <w:spacing w:after="0" w:line="251" w:lineRule="auto"/>
        <w:tabs>
          <w:tab w:leader="none" w:pos="17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decree or order is entered appointing any such trustee, custodian, liquidator or receiver or adjudicating the Borrower or any Material Subsidiary bankrupt or insolvent, or approving a petition in any such case or other proceeding, or a decree or order for relief is entered in respect of the Borrower or any Material Subsidiary in an involuntary case under federal bankruptcy laws of any jurisdiction as now or hereafter constituted, and such decree or order remains in effect for more than 30 days, whether or not consecutive;</w:t>
      </w:r>
    </w:p>
    <w:p>
      <w:pPr>
        <w:spacing w:after="0" w:line="175" w:lineRule="exact"/>
        <w:rPr>
          <w:rFonts w:ascii="Courier New" w:cs="Courier New" w:eastAsia="Courier New" w:hAnsi="Courier New"/>
          <w:sz w:val="15"/>
          <w:szCs w:val="15"/>
          <w:color w:val="auto"/>
        </w:rPr>
      </w:pPr>
    </w:p>
    <w:p>
      <w:pPr>
        <w:ind w:left="-280" w:right="2939" w:firstLine="1655"/>
        <w:spacing w:after="0" w:line="251" w:lineRule="auto"/>
        <w:tabs>
          <w:tab w:leader="none" w:pos="17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$10,000,000 after taking into account any undisputed insurance coverage;</w:t>
      </w:r>
    </w:p>
    <w:p>
      <w:pPr>
        <w:spacing w:after="0" w:line="175" w:lineRule="exact"/>
        <w:rPr>
          <w:rFonts w:ascii="Courier New" w:cs="Courier New" w:eastAsia="Courier New" w:hAnsi="Courier New"/>
          <w:sz w:val="15"/>
          <w:szCs w:val="15"/>
          <w:color w:val="auto"/>
        </w:rPr>
      </w:pPr>
    </w:p>
    <w:p>
      <w:pPr>
        <w:ind w:left="-280" w:right="2839" w:firstLine="1655"/>
        <w:spacing w:after="0" w:line="250" w:lineRule="auto"/>
        <w:tabs>
          <w:tab w:leader="none" w:pos="17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the Plan in an aggregate amount exceeding $10,000,000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182" w:lineRule="exact"/>
        <w:rPr>
          <w:rFonts w:ascii="Courier New" w:cs="Courier New" w:eastAsia="Courier New" w:hAnsi="Courier New"/>
          <w:sz w:val="15"/>
          <w:szCs w:val="15"/>
          <w:color w:val="auto"/>
        </w:rPr>
      </w:pPr>
    </w:p>
    <w:p>
      <w:pPr>
        <w:ind w:left="-280" w:right="2939" w:firstLine="1655"/>
        <w:spacing w:after="0" w:line="250" w:lineRule="auto"/>
        <w:tabs>
          <w:tab w:leader="none" w:pos="17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or any of its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81" w:lineRule="exact"/>
        <w:rPr>
          <w:rFonts w:ascii="Courier New" w:cs="Courier New" w:eastAsia="Courier New" w:hAnsi="Courier New"/>
          <w:sz w:val="15"/>
          <w:szCs w:val="15"/>
          <w:color w:val="auto"/>
        </w:rPr>
      </w:pPr>
    </w:p>
    <w:p>
      <w:pPr>
        <w:ind w:left="-280" w:right="2839" w:firstLine="1655"/>
        <w:spacing w:after="0" w:line="251" w:lineRule="auto"/>
        <w:tabs>
          <w:tab w:leader="none" w:pos="17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ectPr>
          <w:pgSz w:w="11900" w:h="16838" w:orient="portrait"/>
          <w:cols w:equalWidth="0" w:num="1">
            <w:col w:w="9939"/>
          </w:cols>
          <w:pgMar w:left="520" w:top="295"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48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or at any time thereafter:</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so long as the same may be continuing, the Agent may, and upon the request of the Majority Banks shall, by notice in writing to the Borrower, declare all amounts owing with respect to this Agreement, the Notes and the other Loan Documents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Sections 28.1(h) or</w:t>
      </w:r>
    </w:p>
    <w:p>
      <w:pPr>
        <w:spacing w:after="0" w:line="4"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28.1(i) hereof, all such amounts shall become immediately due And payable automatically and without any requirement of notice from the Agent or any Bank.</w:t>
      </w:r>
    </w:p>
    <w:p>
      <w:pPr>
        <w:spacing w:after="0" w:line="174"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28.2. TERMINATION OF COMMITMENTS. If any Event of Default pursuant to Section 28.1(h) or 28.1(i) hereof shall occur, any unused portion of the Line hereunder shall forthwith terminate and the Banks and the Agent shall be relieved of all obligations to make Loans hereunder; or if any other Event of Default shall occur, the Majority Banks may by notice to the Borrower terminate the unused portion of the Line hereunder, and, upon such notice being given, such unused portion of the Line hereunder shall terminate immediately and the Banks and the Agent shall be relieved of all further obligations to make Loans hereunder. No termination of any portion of the Line hereunder shall relieve the Borrower of any of its existing obligations hereunder to the Banks or the Agent hereunder or elsewhere.</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28.3. REMEDIES. In case any one or more of the Events of Default shall have occurred and be continuing, and whether or not the Banks shall have accelerated the maturity of the Loans and other Obligations pursuant to 28.1, each Bank, upon notice to the other Banks, if owed any amount with respect to the Loans,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42 hereof. No remedy herein conferred upon any Bank or the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29.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Agent. Any amounts set off pursuant to this Section 29 shall be distributed ratably</w:t>
      </w:r>
    </w:p>
    <w:p>
      <w:pPr>
        <w:sectPr>
          <w:pgSz w:w="11900" w:h="16838" w:orient="portrait"/>
          <w:cols w:equalWidth="0" w:num="1">
            <w:col w:w="10219"/>
          </w:cols>
          <w:pgMar w:left="240" w:top="295"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49</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pacing w:after="0" w:line="36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among all of the Banks by the Bank setting off such amounts. If any Bank fails to share such setoff ratably, the Agent shall have the right to withhold such Bank's share of any payments until each of the Banks shall have, in the aggregate, received a pro rata repayment.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30. THE AGENT.</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30.1. APPOINTMENT, POWERS AND IMMUNITIES. Each Bank hereby irrevocably appoints and authorizes Morgan to act as Agent hereunder, provided, however, the Agent is hereby authorized to serve only as agent for the Banks and to exercise such powers as are reasonably incidental thereto and as are set forth in this Agreement and the other Loan Documents. The Agent hereby acknowledges that it does not have the authority to negotiate any agreement which would bind the Banks or agree to any amendment, waiver or modification of any of the Loan Documents or bind the Banks except as set forth in this Agreement or the other Loan Documents. Except as provided in this Agreement and the other Loan Documents, the Agent shall take action or refrain from acting only upon instructions of the Banks. The Agent shall not have any duties or responsibilities or any fiduciary relationship with any Bank except those expressly set forth in this Agreement and the other Loan Documents. Neither the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for any failure by the Borrower or any other Person to perform its obligations hereunder or thereunder or in respect of the Notes. The Agent may employ agents and attorneys-in-fact and shall not be responsible for the negligence or misconduct of any such agents or attorneys-in-fact selected by it with reasonable care. Neither the Agent nor any of its directors, officers, employees or agents shall be responsible for any action taken or omitted to be taken by it or them hereunder or in connection herewith, except for its or their own gross negligence or willful misconduct. The Agent in its separate capacity as a Bank shall have the same rights and powers hereunder as any other Bank.</w:t>
      </w:r>
    </w:p>
    <w:p>
      <w:pPr>
        <w:spacing w:after="0" w:line="189"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30.2. ACTIONS BY AGENT. The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Agent shall in all cases be fully protected in acting, or in refraining from acting, under this Agreement or any of the other Loan Documents in accordance with the instruction of the Majority Banks (or, when expressly required hereby or thereby, all of the Banks), and such instruction and any action taken or failure to act pursuant thereto shall be binding upon the Banks and all future holders of the Notes.</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30.3. INDEMNIFICATION. Without limiting the obligations of the Borrower hereunder or under any of the other Loan Documents, the Banks agree to indemnify the Agent, its affiliates and its respective directors, officers, agents and employees (to</w:t>
      </w:r>
    </w:p>
    <w:p>
      <w:pPr>
        <w:sectPr>
          <w:pgSz w:w="11900" w:h="16838" w:orient="portrait"/>
          <w:cols w:equalWidth="0" w:num="1">
            <w:col w:w="10219"/>
          </w:cols>
          <w:pgMar w:left="240" w:top="295"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50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extent not reimbursed by the Borrower), ratably in accordance with their respective Line Percentages, for any and all liabilities, obligations, losses, damages, penalties, actions, judgments, suits, costs, expenses or disbursements of any kind or nature whatsoever which may at any time be imposed on, incurred by or asserted against the Agent in any way relating to or arising out of this Agreement or any of the other Loan Documents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Agent (or any agent thereof), IT BEING THE INTENT OF THE PARTIES HERETO THAT ALL SUCH INDEMNIFIED PARTIES SHALL BE INDEMNIFIED FOR THEIR ORDINARY SOLE OR CONTRIBUTORY NEGLIGENCE.</w:t>
      </w:r>
    </w:p>
    <w:p>
      <w:pPr>
        <w:spacing w:after="0" w:line="183"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30.4 REIMBURSEMENT. Without limiting the provisions of Sections 9(a), 19(b), and 29, the Agent shall not be obliged to make available to</w:t>
      </w:r>
    </w:p>
    <w:p>
      <w:pPr>
        <w:spacing w:after="0" w:line="1"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any Person any sum which the Agent is expecting to receive for the account of that Person until the Agent has determined that it has received that sum. The Agent may, however, disburse funds prior to determining that the sums which the Agent expects to receive have been finally and unconditionally paid to the Agent, if the Agent wishes to do so. If and to the extent that the Agent does disburse funds and it later becomes apparent that the Agent did not then receive a payment in an amount equal to the sum paid out, then any Person to whom the Agent made the funds available shall, on demand from the Agent, refund to the Agent the sum paid to that Person. If, in the opinion of the Agent, the distribution of any amount received by it in such capacity hereunder or under any of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Agent is to be repaid, each Person to whom any such distribution shall have been made shall either repay to the Agent its proportionate share of the amount so adjudged to be repaid or shall pay over the same in such manner and to such Persons as shall be determined by such court.</w:t>
      </w:r>
    </w:p>
    <w:p>
      <w:pPr>
        <w:spacing w:after="0" w:line="36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30.5. NON-RELIANCE ON AGENT AND OTHER BANKS. Each Bank represents that it has, independently and without reliance on the Agent or any other Bank, and based on such documents and information as it has deemed appropriate, made its own appraisal of the financial condition and affairs of the Borrower and the decision to enter into this Agreement and the other Loan Documents and agrees that it will, independently and without reliance upon the Agent or any other Bank, and based on such documents and information as it shall deem appropriate at the time, continue to make its own appraisals and decisions in taking or not taking action under this Agreement or any of the other Loan Documents. Except as herein expressly provided to the contrary, the Agent shall not be required to keep informed as to the performance or observance by the Borrower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Agent hereunder, the Agent shall not</w:t>
      </w:r>
    </w:p>
    <w:p>
      <w:pPr>
        <w:sectPr>
          <w:pgSz w:w="11900" w:h="16838" w:orient="portrait"/>
          <w:cols w:equalWidth="0" w:num="1">
            <w:col w:w="10219"/>
          </w:cols>
          <w:pgMar w:left="240" w:top="295" w:right="1440" w:bottom="1440" w:gutter="0" w:footer="0" w:header="0"/>
        </w:sectPr>
      </w:pPr>
    </w:p>
    <w:bookmarkStart w:id="84" w:name="page85"/>
    <w:bookmarkEnd w:id="84"/>
    <w:p>
      <w:pPr>
        <w:ind w:left="285"/>
        <w:spacing w:after="0"/>
        <w:rPr>
          <w:sz w:val="20"/>
          <w:szCs w:val="20"/>
          <w:color w:val="auto"/>
        </w:rPr>
      </w:pPr>
      <w:r>
        <w:rPr>
          <w:rFonts w:ascii="Courier New" w:cs="Courier New" w:eastAsia="Courier New" w:hAnsi="Courier New"/>
          <w:sz w:val="15"/>
          <w:szCs w:val="15"/>
          <w:color w:val="auto"/>
        </w:rPr>
        <w:t>51</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-51-</w:t>
      </w:r>
    </w:p>
    <w:p>
      <w:pPr>
        <w:spacing w:after="0" w:line="362"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have any duty or responsibility to provide any Bank with any credit or other information concerning any person which may come into the possession of the Agent or any of their affiliates. Each Bank shall have access to all documents relating to the Agent's performance of its duties hereunder at such Bank's request. Unless any Bank shall promptly object to any action taken by the Agent hereunder of which such Bank has actual knowledge (other than actions which require the prior consent of such Bank in accordance with the terms hereof or to which the provisions of Section 30.7 are applicable and other than actions which constitute gross negligence or willful misconduct by the Agent), such Bank shall be presumed to have approved the same.</w:t>
      </w:r>
    </w:p>
    <w:p>
      <w:pPr>
        <w:spacing w:after="0" w:line="182"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30.6. RESIGNATION OF AGENT. The Agent may resign at any time by giving 60 days' prior written notice thereof to the Banks and the Borrower. Upon any such resignation, the Banks (other than the resigning Agent) shall have the right to appoint a successor Agent from among the Banks. If no successor to the Agent shall have been so appointed by the Banks and shall have accepted such appointment within 30 days after the retiring Agent's giving of notice of resignation, then the retiring Agent may, on behalf of the Banks, appoint a successor Agent from among the remaining Banks, which shall be a financial institution having a combined capital and surplus in excess of $1,000,000,000.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hereunder. After any retiring Agent's resignation, the provisions of this Agreement shall continue in effect for its benefit in respect of any actions taken or omitted to be taken by it while it was acting as Agent.</w:t>
      </w:r>
    </w:p>
    <w:p>
      <w:pPr>
        <w:spacing w:after="0" w:line="184"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30.7. ACTION BY THE BANKS, CONSENTS, AMENDMENTS, WAIVERS, ETC. Any action to be taken (including the giving of notice) may be taken, any consent or approval required or permitted by this Agreement or any other Loan Documents to be given by the Banks may be given, any term of this Agreement or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Agent shall be effective without the written consent of the Agent. Notwithstanding the foregoing, no amendment, waiver or consent shall do any of the following unless in writing and signed by ALL of the Banks (a) increase the principal amount of the Line (or subject any Bank to any additional obligations), (b) reduce the principal of or interest on the Notes (including, without limitation, interest on overdue amounts) or any fees payable hereunder,</w:t>
      </w:r>
    </w:p>
    <w:p>
      <w:pPr>
        <w:spacing w:after="0" w:line="8" w:lineRule="exact"/>
        <w:rPr>
          <w:sz w:val="20"/>
          <w:szCs w:val="20"/>
          <w:color w:val="auto"/>
        </w:rPr>
      </w:pPr>
    </w:p>
    <w:p>
      <w:pPr>
        <w:ind w:left="5" w:right="2939" w:hanging="5"/>
        <w:spacing w:after="0" w:line="251" w:lineRule="auto"/>
        <w:tabs>
          <w:tab w:leader="none" w:pos="3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30.7; or (f) change the Line Percentage of any Bank, except as permitted under Section 34 hereof.</w:t>
      </w:r>
    </w:p>
    <w:p>
      <w:pPr>
        <w:sectPr>
          <w:pgSz w:w="11900" w:h="16838" w:orient="portrait"/>
          <w:cols w:equalWidth="0" w:num="1">
            <w:col w:w="10225"/>
          </w:cols>
          <w:pgMar w:left="235" w:top="295"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52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pacing w:after="0" w:line="362"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30.8 DOCUMENTS. The Agent will forward to each Bank, promptly after receipt thereof, a copy of each notice or other document furnished to the Agent for such Bank hereunder.</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31. INDEMNIFICATION. The Borrower agrees to indemnify and hold harmless the Banks and the Agent and their affiliates, as well as the Banks' and the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and relating to any Environmental Laws or Applicable Requirements, except any of the foregoing which result from the gross negligence or willful misconduct of any indemnified party. In any investigation, enforcement matter, proceeding or litigation, or the preparation therefor, the Banks and the Agent shall be entitled to select their own counsel and, in addition to the foregoing indemnity, the Borrower agrees to pay promptly the reasonable fees and expenses of such counsel. In the event of the commencement of any such proceeding or litigation against the Banks or Agent by third parties, the Borrower shall be entitled to participate in such proceeding or litigation with counsel of its choice at its expense, provided that such counsel shall be reasonably satisfactory to the Banks or Agent. The covenants of this Section 31 shall survive payment or satisfaction of payment of amounts owing with respect to any Note or other Loan Document and satisfaction of all of the Obligations, IT BEING THE INTENT OF THE PARTIES HERETO THAT ALL SUCH INDEMNIFIED PARTIES SHALL BE INDEMNIFIED FOR THEIR ORDINARY SOLE OR CONTRIBUTORY NEGLIGENCE.</w:t>
      </w:r>
    </w:p>
    <w:p>
      <w:pPr>
        <w:spacing w:after="0" w:line="18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32 WITHHOLDING TAXES. The Borrower hereby agrees that:</w:t>
      </w:r>
    </w:p>
    <w:p>
      <w:pPr>
        <w:spacing w:after="0" w:line="185" w:lineRule="exact"/>
        <w:rPr>
          <w:sz w:val="20"/>
          <w:szCs w:val="20"/>
          <w:color w:val="auto"/>
        </w:rPr>
      </w:pPr>
    </w:p>
    <w:p>
      <w:pPr>
        <w:ind w:left="820" w:right="2839" w:firstLine="835"/>
        <w:spacing w:after="0" w:line="250" w:lineRule="auto"/>
        <w:tabs>
          <w:tab w:leader="none" w:pos="20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Agent or the Banks or any holder of the Notes,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Agent for delivery to the applicable</w:t>
      </w:r>
    </w:p>
    <w:p>
      <w:pPr>
        <w:sectPr>
          <w:pgSz w:w="11900" w:h="16838" w:orient="portrait"/>
          <w:cols w:equalWidth="0" w:num="1">
            <w:col w:w="10219"/>
          </w:cols>
          <w:pgMar w:left="240" w:top="29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53</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-53-</w:t>
      </w:r>
    </w:p>
    <w:p>
      <w:pPr>
        <w:spacing w:after="0" w:line="362" w:lineRule="exact"/>
        <w:rPr>
          <w:sz w:val="20"/>
          <w:szCs w:val="20"/>
          <w:color w:val="auto"/>
        </w:rPr>
      </w:pPr>
    </w:p>
    <w:p>
      <w:pPr>
        <w:ind w:left="540" w:right="2839"/>
        <w:spacing w:after="0" w:line="250" w:lineRule="auto"/>
        <w:rPr>
          <w:sz w:val="20"/>
          <w:szCs w:val="20"/>
          <w:color w:val="auto"/>
        </w:rPr>
      </w:pPr>
      <w:r>
        <w:rPr>
          <w:rFonts w:ascii="Courier New" w:cs="Courier New" w:eastAsia="Courier New" w:hAnsi="Courier New"/>
          <w:sz w:val="15"/>
          <w:szCs w:val="15"/>
          <w:color w:val="auto"/>
        </w:rPr>
        <w:t>Bank an official receipt or other documentation satisfactory to the Agent and the applicable Bank evidencing such payment to such taxing authority, and (iii) direct to the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Agent or any Bank with respect to any payment received by the Agent or such Bank by reason of the Borrower's failure to properly deduct and withhold such Indemnifiable Taxes from such payment, the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Agent or such Bank, as the case may be, of a written statement setting forth in reasonable detail the amount of the Indemnifiable Taxes and the basis of the claim.</w:t>
      </w:r>
    </w:p>
    <w:p>
      <w:pPr>
        <w:spacing w:after="0" w:line="187" w:lineRule="exact"/>
        <w:rPr>
          <w:sz w:val="20"/>
          <w:szCs w:val="20"/>
          <w:color w:val="auto"/>
        </w:rPr>
      </w:pPr>
    </w:p>
    <w:p>
      <w:pPr>
        <w:ind w:left="540" w:right="2839" w:firstLine="835"/>
        <w:spacing w:after="0" w:line="251" w:lineRule="auto"/>
        <w:tabs>
          <w:tab w:leader="none" w:pos="17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6" w:lineRule="exact"/>
        <w:rPr>
          <w:rFonts w:ascii="Courier New" w:cs="Courier New" w:eastAsia="Courier New" w:hAnsi="Courier New"/>
          <w:sz w:val="15"/>
          <w:szCs w:val="15"/>
          <w:color w:val="auto"/>
        </w:rPr>
      </w:pPr>
    </w:p>
    <w:p>
      <w:pPr>
        <w:ind w:left="540" w:right="2839" w:firstLine="835"/>
        <w:spacing w:after="0" w:line="250" w:lineRule="auto"/>
        <w:tabs>
          <w:tab w:leader="none" w:pos="17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Agent and each Bank for the full amount of Indemnifiable Taxes or Other Taxes (including, without limitation, any Indemnifiable Taxes or Other Taxes imposed on amounts payable under this Section 32) paid by the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Agent or Bank of a written statement setting forth in reasonable detail the amount of such Indemnifiable Taxes or such Other Taxes, as the case may be, and the basis of the claim.</w:t>
      </w:r>
    </w:p>
    <w:p>
      <w:pPr>
        <w:spacing w:after="0" w:line="183" w:lineRule="exact"/>
        <w:rPr>
          <w:rFonts w:ascii="Courier New" w:cs="Courier New" w:eastAsia="Courier New" w:hAnsi="Courier New"/>
          <w:sz w:val="15"/>
          <w:szCs w:val="15"/>
          <w:color w:val="auto"/>
        </w:rPr>
      </w:pPr>
    </w:p>
    <w:p>
      <w:pPr>
        <w:ind w:left="540" w:right="2839" w:firstLine="835"/>
        <w:spacing w:after="0" w:line="251" w:lineRule="auto"/>
        <w:tabs>
          <w:tab w:leader="none" w:pos="17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pays any amount under this Section 32 to the Agent or any Bank and such payee knowingly receives a refund of any taxes with respect to which such amount was paid, the Agent or such Bank, as the case may be, shall pay to the Borrower the amount of such refund promptly following the receipt thereof by such payee.</w:t>
      </w:r>
    </w:p>
    <w:p>
      <w:pPr>
        <w:sectPr>
          <w:pgSz w:w="11900" w:h="16838" w:orient="portrait"/>
          <w:cols w:equalWidth="0" w:num="1">
            <w:col w:w="9939"/>
          </w:cols>
          <w:pgMar w:left="520" w:top="295"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54</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pacing w:after="0" w:line="362" w:lineRule="exact"/>
        <w:rPr>
          <w:sz w:val="20"/>
          <w:szCs w:val="20"/>
          <w:color w:val="auto"/>
        </w:rPr>
      </w:pPr>
    </w:p>
    <w:p>
      <w:pPr>
        <w:ind w:left="820" w:right="2839" w:firstLine="835"/>
        <w:spacing w:after="0" w:line="251" w:lineRule="auto"/>
        <w:tabs>
          <w:tab w:leader="none" w:pos="20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the Borrower that it has improperly failed to deduct or withhold any taxes (other than Indemnifiable Taxes) from a payment made hereunder to the Agent or any Bank, the Borrower shall timely and fully pay such taxes to such taxing authority.</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353"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parties hereunder, the agreements and obligations of the Borrower contained in this Section 32 shall survive the payment in full of the Obligations.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33. SURVIVAL OF COVENANTS, ETC. Unless otherwise stated herein, all covenants, agreements, representations and warranties made herein, in the other Loan Documents or in any documents or other papers delivered by or on behalf of the Borrower pursuant hereto or referenced herein shall be deemed to have been relied upon by the Banks and the Agent, notwithstanding any investigation heretofore or hereafter made by them, and shall survive the making by the Banks of the Loans, as herein contemplated, and shall continue in full force and effect so long as any amount due under this Agreement, any Obligation or any Note remains outstanding and unpaid or any Bank has any obligation to make any Loans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34. ASSIGNMENT AND PARTICIPATION. It is understood and agreed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each Bank shall have the right to assign at any time all or a portion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Line Percentage, and interests in the risk relating to the Loans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 amount equal to or greater than the lesser of (a) $5,000,000 or (b)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entire Commitment to additional banks or other financial institutions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prior written approval of the Agent, and, so long as no Event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has occurred and is continuing, the Borrower, which approvals shall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unreasonably withheld. Any Bank may at any time, and from time to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 to any branch, lending office, or affiliate or such Bank all or any part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rights and obligations under the Loan Documents by notice to the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Borrower. It is further agreed that each bank or other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 which executes and delivers to the Agent, and the Borrower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Assignment and Acceptance substantially in the form of Exhibit D hereto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and Acceptance") together with an assignment fee in the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 payable by the assigning Bank to the Agent, shall, on the date specified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such Assignment and Acceptance, become a party to this Agreement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Loan Documents for all purposes of this Agreement and the other Loan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and its portion of the Commitment and the Loans shall be as set forth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such Assignment and Acceptance. The Bank assignor thereunder shall,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extent that rights and obligations hereunder have been assigned by it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Assignment and Acceptance, relinquish its rights and be released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obligations</w:t>
      </w:r>
    </w:p>
    <w:p>
      <w:pPr>
        <w:sectPr>
          <w:pgSz w:w="11900" w:h="16838" w:orient="portrait"/>
          <w:cols w:equalWidth="0" w:num="1">
            <w:col w:w="10219"/>
          </w:cols>
          <w:pgMar w:left="240" w:top="295"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55</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under this Agreement and the other Loan Documents. Upon the execution and delivery of such Assignment and Acceptance, (a) the Borrower shall issue to the bank or other financial institution a Note in the amount of such bank's or other financial institution's Commitment dated the date of the assignment or such other date as may be specified by the Agent, and otherwise completed in substantially the form of Exhibit A, and to the extent any assigning Bank has retained a portion of its obligations hereunder, a replacement Note to the assigning Bank reflecting its assignment; and (b) this Agreement shall be deemed to be appropriately amended to reflect (i) the status of the bank or financial institution as a party hereto and (ii) the status and rights of the Banks hereunder.</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and the Loans. The documents evidencing any such participation shall limit such participating bank's or financial institution's voting rights with respect to this Agreement to the matters set forth in Section 30.7 which require the approval of all Banks.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Line hereunder or otherwise alter the substantive terms of this Agreement, and no Bank which retains a Commitment hereunder shall have a Commitment of less than $10,000,000, as such amount may be reduced upon reductions of the Line pursuant to Section 2(d) hereof.</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Anything contained in this Section 34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35.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36.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as applicable, postage prepaid, or sent by telegraph, telex or facsimile and confirmed by letter, addressed as follows:</w:t>
      </w:r>
    </w:p>
    <w:p>
      <w:pPr>
        <w:spacing w:after="0" w:line="176" w:lineRule="exact"/>
        <w:rPr>
          <w:sz w:val="20"/>
          <w:szCs w:val="20"/>
          <w:color w:val="auto"/>
        </w:rPr>
      </w:pPr>
    </w:p>
    <w:p>
      <w:pPr>
        <w:ind w:left="820" w:right="2939" w:firstLine="835"/>
        <w:spacing w:after="0" w:line="253" w:lineRule="auto"/>
        <w:tabs>
          <w:tab w:leader="none" w:pos="20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at the address specified in Section 21 of the Credit Agreement; or</w:t>
      </w:r>
    </w:p>
    <w:p>
      <w:pPr>
        <w:spacing w:after="0" w:line="174"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Morgan or the Agent, at the address specified in Section 21 of the Credit Agreement; or</w:t>
      </w:r>
    </w:p>
    <w:p>
      <w:pPr>
        <w:sectPr>
          <w:pgSz w:w="11900" w:h="16838" w:orient="portrait"/>
          <w:cols w:equalWidth="0" w:num="1">
            <w:col w:w="10219"/>
          </w:cols>
          <w:pgMar w:left="240" w:top="295"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56</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pacing w:after="0" w:line="362" w:lineRule="exact"/>
        <w:rPr>
          <w:sz w:val="20"/>
          <w:szCs w:val="20"/>
          <w:color w:val="auto"/>
        </w:rPr>
      </w:pPr>
    </w:p>
    <w:p>
      <w:pPr>
        <w:ind w:left="820" w:right="3219" w:firstLine="835"/>
        <w:spacing w:after="0" w:line="253" w:lineRule="auto"/>
        <w:tabs>
          <w:tab w:leader="none" w:pos="20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other Bank, at the address set forth next to such Bank's name on Schedule 1 hereto;</w:t>
      </w:r>
    </w:p>
    <w:p>
      <w:pPr>
        <w:spacing w:after="0" w:line="174"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37. MISCELLANEOUS. The rights and remedies herein expressed are cumulative and not exclusive of any other rights which the Banks and the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38. CONSENTS, ETC. Neither this Agreement nor any term hereof may be changed, waived, discharged or terminated, except as provided in this Section 38, subject to the provisions of Section 30.7.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or the Agent in exercising any right shall operate as a waiver thereof or otherwise be prejudicial thereto. No notice to or demand upon the Borrower shall entitle the Borrower to other or further notice or demand in similar or other circumstances.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39.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w:t>
      </w:r>
    </w:p>
    <w:p>
      <w:pPr>
        <w:sectPr>
          <w:pgSz w:w="11900" w:h="16838" w:orient="portrait"/>
          <w:cols w:equalWidth="0" w:num="1">
            <w:col w:w="10219"/>
          </w:cols>
          <w:pgMar w:left="240" w:top="295"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57</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pacing w:after="0" w:line="362"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PROHIBITED BY LAW, THE BORROWER HEREBY WAIVES ANY RIGHT IT MAY HAVE TO CLAIM OR RECOVER IN ANY LITIGATION REFERRED TO IN THE PRECEDING SENTENCE ANY SPECIAL, EXEMPLARY, PUNITIVE OR CONSEQUENTIAL DAMAGES OR ANY DAMAGES OTHER THAN, OR IN ADDITION TO, ACTUAL DAMAGES. THE BORROWER (A) CERTIFIES THAT NO REPRESENTATIVE, AGENT OR ATTORNEY OF ANY BANK OR THE AGENT HAS REPRESENTED, EXPRESSLY OR OTHERWISE, THAT SUCH BANK OR THE AGENT WOULD NOT, IN THE EVENT OF LITIGATION, SEEK TO ENFORCE THE FOREGOING WAIVERS AND (B) ACKNOWLEDGES THAT THE AGENT AND THE BANKS HAVE BEEN INDUCED TO ENTER INTO THIS AGREEMENT AND THE OTHER LOAN DOCUMENTS BECAUSE OF, AMONG OTHER THINGS, THE BORROWER'S WAIVERS AND CERTIFICATIONS CONTAINED HEREIN.</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40. GOVERNING LAW. THIS AGREEMENT AND EACH OF THE OTHER LOAN DOCUMENTS ARE CONTRACTS UNDER THE LAWS OF THE STATE OF NEW YORK AND SHALL FOR ALL PURPOSES BE CONSTRUED IN ACCORDANCE WITH AND GOVERNED BY THE LAWS OF SAID STATE (EXCLUDING THE LAWS APPLICABLE TO CONFLICTS OR CHOICE OF LAW OTHER THAN GENERAL OBLIGATIONS LAW SECTION 5-1401). THE BORROWER CONSENTS TO THE JURISDICTION OF THE UNITED STATES DISTRICT COURT FOR THE SOUTHERN DISTRICT OF NEW YORK AND OF ANY NEW YORK STATE COURT SITTING IN THE CITY OF NEW YORK IN CONNECTION WITH ANY SUIT TO ENFORCE THE RIGHTS OF THE BANKS OR THE AGENT UNDER THIS AGREEMENT OR ANY OF THE OTHER LOAN DOCUMENTS. THE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41.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6" w:lineRule="exact"/>
        <w:rPr>
          <w:sz w:val="20"/>
          <w:szCs w:val="20"/>
          <w:color w:val="auto"/>
        </w:rPr>
      </w:pPr>
    </w:p>
    <w:p>
      <w:pPr>
        <w:ind w:left="1200" w:hanging="375"/>
        <w:spacing w:after="0"/>
        <w:tabs>
          <w:tab w:leader="none" w:pos="12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 PASSU TREATMENT.</w:t>
      </w:r>
    </w:p>
    <w:p>
      <w:pPr>
        <w:spacing w:after="0" w:line="184" w:lineRule="exact"/>
        <w:rPr>
          <w:rFonts w:ascii="Courier New" w:cs="Courier New" w:eastAsia="Courier New" w:hAnsi="Courier New"/>
          <w:sz w:val="15"/>
          <w:szCs w:val="15"/>
          <w:color w:val="auto"/>
        </w:rPr>
      </w:pPr>
    </w:p>
    <w:p>
      <w:pPr>
        <w:ind w:right="2839" w:firstLine="1655"/>
        <w:spacing w:after="0" w:line="251" w:lineRule="auto"/>
        <w:tabs>
          <w:tab w:leader="none" w:pos="203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5" w:lineRule="exact"/>
        <w:rPr>
          <w:rFonts w:ascii="Courier New" w:cs="Courier New" w:eastAsia="Courier New" w:hAnsi="Courier New"/>
          <w:sz w:val="15"/>
          <w:szCs w:val="15"/>
          <w:color w:val="auto"/>
        </w:rPr>
      </w:pPr>
    </w:p>
    <w:p>
      <w:pPr>
        <w:ind w:right="2839" w:firstLine="1655"/>
        <w:spacing w:after="0" w:line="251" w:lineRule="auto"/>
        <w:tabs>
          <w:tab w:leader="none" w:pos="203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occurrence and during the continuance of any Event of Default, each Bank agrees that if it shall, through the exercise of a right of banker's lien, setoff or counterclaim against the Borrower (pursuant to Section 29 or otherwise),</w:t>
      </w:r>
    </w:p>
    <w:p>
      <w:pPr>
        <w:sectPr>
          <w:pgSz w:w="11900" w:h="16838" w:orient="portrait"/>
          <w:cols w:equalWidth="0" w:num="1">
            <w:col w:w="10219"/>
          </w:cols>
          <w:pgMar w:left="240" w:top="29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58</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pacing w:after="0" w:line="36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and other Obligations held by it (other than pursuant to Section 13, Section 14 or Section 16)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42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89"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43.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pacing w:after="0" w:line="200" w:lineRule="exact"/>
        <w:rPr>
          <w:sz w:val="20"/>
          <w:szCs w:val="20"/>
          <w:color w:val="auto"/>
        </w:rPr>
      </w:pPr>
    </w:p>
    <w:p>
      <w:pPr>
        <w:spacing w:after="0" w:line="33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[remainder of page left intentionally blank]</w:t>
      </w:r>
    </w:p>
    <w:p>
      <w:pPr>
        <w:sectPr>
          <w:pgSz w:w="11900" w:h="16838" w:orient="portrait"/>
          <w:cols w:equalWidth="0" w:num="1">
            <w:col w:w="10219"/>
          </w:cols>
          <w:pgMar w:left="24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59</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undersigned have duly executed this Agreement as a sealed instrument as of the date first above written.</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RONALD H. JONES</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Ronald H. Jones</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MORGAN GUARANTY TRUST COMPANY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OF NEW YORK, individually and as Agent</w:t>
      </w:r>
    </w:p>
    <w:p>
      <w:pPr>
        <w:spacing w:after="0" w:line="36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By: /s/ CHRISTOPHER C. KUNHARDT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 CHRISTOPHER C. KUNHARDT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295"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10.4</w:t>
      </w:r>
    </w:p>
    <w:p>
      <w:pPr>
        <w:spacing w:after="0" w:line="36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FIRST AMENDMENT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BRIDGE LOAN AGREEMENT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FIRST AMENDMENT TO BRIDGE LOAN AGREEMENT is made and entered into as of March 6, 1998 (this "Amendment") by and among USA WASTE SERVICES, INC., a Delaware corporation (the "Borrower"), MORGAN GUARANTY TRUST COMPANY OF NEW YORK, a New York state banking association (in its individual capacity, "Morgan") and each of the other financial institutions party to the Loan Agreement defined below (collectively, the "Banks"), and Morgan as agent for the Banks (in such capacity, the "Agent"). Capitalized terms used herein without definition shall have the meanings assigned to such terms in the Loan Agreement.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Borrower, the Banks, and the Agent have entered into that certain Bridge Loan Agreement, dated as of January 21, 1998 (as amended and in effect from time to time, the "Loan Agreement"), pursuant to which the Banks have extended credit to the Borrower on the terms set forth therein;</w:t>
      </w:r>
    </w:p>
    <w:p>
      <w:pPr>
        <w:spacing w:after="0" w:line="176"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WHEREAS, the Banks, the Agent, and the Borrower have agreed to amend the Loan Agreement as hereinafter set forth;</w:t>
      </w:r>
    </w:p>
    <w:p>
      <w:pPr>
        <w:spacing w:after="0" w:line="174"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agree as follows:</w:t>
      </w:r>
    </w:p>
    <w:p>
      <w:pPr>
        <w:spacing w:after="0" w:line="175" w:lineRule="exact"/>
        <w:rPr>
          <w:sz w:val="20"/>
          <w:szCs w:val="20"/>
          <w:color w:val="auto"/>
        </w:rPr>
      </w:pPr>
    </w:p>
    <w:p>
      <w:pPr>
        <w:ind w:right="3479" w:firstLine="830"/>
        <w:spacing w:after="0" w:line="252" w:lineRule="auto"/>
        <w:rPr>
          <w:sz w:val="20"/>
          <w:szCs w:val="20"/>
          <w:color w:val="auto"/>
        </w:rPr>
      </w:pPr>
      <w:r>
        <w:rPr>
          <w:rFonts w:ascii="Courier New" w:cs="Courier New" w:eastAsia="Courier New" w:hAnsi="Courier New"/>
          <w:sz w:val="15"/>
          <w:szCs w:val="15"/>
          <w:color w:val="auto"/>
        </w:rPr>
        <w:t>SECTION 1. AMENDMENT TO SECTION 25.2. Section 25.2 of the Loan Agreement is hereby deleted in its entirety and the following substituted therefor:</w:t>
      </w:r>
    </w:p>
    <w:p>
      <w:pPr>
        <w:spacing w:after="0" w:line="17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SECTION 25.2. DEBT TO TOTAL CAPITALIZATION. The ratio of Funded Debt to Consolidated Total Capitalization shall not at any time exceed (a) 0.62:1 from March 6, 1998 through December 31, 1998 or (b) 0.58:1 thereafter.</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2. NO EVENT OF DEFAULT. The Borrower represents and warrants to the Agent and the Banks that no Default or Event of Default has occurred and is continuing.</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3. EFFECTIVENESS. This Amendment shall become effective upon its execution and delivery by the Borrower, the Guarantors, and the Majority Banks (the "Effective Date").</w:t>
      </w:r>
    </w:p>
    <w:p>
      <w:pPr>
        <w:sectPr>
          <w:pgSz w:w="11900" w:h="16838" w:orient="portrait"/>
          <w:cols w:equalWidth="0" w:num="1">
            <w:col w:w="10219"/>
          </w:cols>
          <w:pgMar w:left="240" w:top="142"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4. RATIFICATION, ETC. Except as expressly amended hereby, the Loan Agreement, the other Loan Documents and all documents, instruments and agreements related thereto are hereby ratified and confirmed in all respects and shall continue in full force and effect. This Amendment and the Loan Agreement shall hereafter be read and construed together as a single document, and all references in the Loan Agreement, any other Loan Document or any agreement or instrument related to the Loan Agreement shall hereafter refer to the Loan Agreement as amended by this Amendment.</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5. COUNTERPARTS. This Amendment may be executed in any number of counterparts, which together shall constitute one instrument.</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6. GOVERNING LAW. THIS AMENDMENT SHALL BE A CONTRACT UNDER THE LAWS OF THE STATE OF NEW YORK, SHALL FOR ALL PURPOSES BE CONSTRUED IN ACCORDANCE WITH AND GOVERNED BY THE INTERNAL LAWS OF SAID JURISDICTION, WITHOUT REFERENCE TO CONFLICTS OF LAW, AND IS INTENDED TO TAKE EFFECT AS A SEALED INSTRUMENT.</w:t>
      </w:r>
    </w:p>
    <w:p>
      <w:pPr>
        <w:spacing w:after="0" w:line="35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Amendment as an instrument under seal to be effective as of the date first above written.</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BORROWER:</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USA WASTE SERVICES, INC.</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By:/s/ RONALD H. JONES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5"/>
          <w:szCs w:val="15"/>
          <w:color w:val="auto"/>
        </w:rPr>
        <w:t>Name:</w:t>
        <w:tab/>
        <w:t>Ronald H. Jones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BANKS: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MORGAN GUARANTY TRUST COMPANY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OF NEW YORK,</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individually and as Agent</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By:/s/ CHRISTOPHER C. KUNHARDT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Christopher C. Kunhardt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19"/>
          </w:cols>
          <w:pgMar w:left="240" w:top="295"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10.5</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CREDIT AGREEMENT</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dated as of January 22, 1998</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among</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VARIOUS FINANCIAL INSTITUTIONS,</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Arranged by</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BANCAMERICA ROBERTSON STEPHENS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300" w:type="dxa"/>
            <w:vAlign w:val="bottom"/>
          </w:tcPr>
          <w:p>
            <w:pPr>
              <w:jc w:val="right"/>
              <w:ind w:right="6283"/>
              <w:spacing w:after="0"/>
              <w:rPr>
                <w:sz w:val="20"/>
                <w:szCs w:val="20"/>
                <w:color w:val="auto"/>
              </w:rPr>
            </w:pPr>
            <w:r>
              <w:rPr>
                <w:rFonts w:ascii="Courier New" w:cs="Courier New" w:eastAsia="Courier New" w:hAnsi="Courier New"/>
                <w:sz w:val="15"/>
                <w:szCs w:val="15"/>
                <w:color w:val="auto"/>
              </w:rPr>
              <w:t>TABLE OF CONTENTS</w:t>
            </w:r>
          </w:p>
        </w:tc>
        <w:tc>
          <w:tcPr>
            <w:tcW w:w="380" w:type="dxa"/>
            <w:vAlign w:val="bottom"/>
          </w:tcPr>
          <w:p>
            <w:pPr>
              <w:spacing w:after="0"/>
              <w:rPr>
                <w:sz w:val="14"/>
                <w:szCs w:val="14"/>
                <w:color w:val="auto"/>
              </w:rPr>
            </w:pPr>
          </w:p>
        </w:tc>
      </w:tr>
      <w:tr>
        <w:trPr>
          <w:trHeight w:val="710"/>
        </w:trPr>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532"/>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DEFINITIONS, ETC.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Certain Defined Terms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Other Interpretive Provisions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COMMITMENTS OF THE BANKS; TYPES OF LOANS;</w:t>
            </w:r>
          </w:p>
        </w:tc>
        <w:tc>
          <w:tcPr>
            <w:tcW w:w="380" w:type="dxa"/>
            <w:vAlign w:val="bottom"/>
          </w:tcPr>
          <w:p>
            <w:pPr>
              <w:spacing w:after="0"/>
              <w:rPr>
                <w:sz w:val="24"/>
                <w:szCs w:val="24"/>
                <w:color w:val="auto"/>
              </w:rPr>
            </w:pPr>
          </w:p>
        </w:tc>
      </w:tr>
      <w:tr>
        <w:trPr>
          <w:trHeight w:val="177"/>
        </w:trPr>
        <w:tc>
          <w:tcPr>
            <w:tcW w:w="1560" w:type="dxa"/>
            <w:vAlign w:val="bottom"/>
          </w:tcPr>
          <w:p>
            <w:pPr>
              <w:spacing w:after="0"/>
              <w:rPr>
                <w:sz w:val="15"/>
                <w:szCs w:val="15"/>
                <w:color w:val="auto"/>
              </w:rPr>
            </w:pP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BORROWING AND CONVERSION PROCEDURES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Commitments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Various Types of Loans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Borrowing Procedures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2.4</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Procedures for Continuation or Conversion of Loan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2.5</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Warranty  .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2.6</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Conditions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2.7</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Commitments Several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NOTES EVIDENCING LOANS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Notes</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3.2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Recordkeeping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INTEREST  .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4.1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Interest Rates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4.2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Interest Payment Dates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4.3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Setting and Notice of Eurodollar Rates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4.4</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Computation of Interest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FEES  .</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5.1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Facility Fee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5.2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Commitment Fee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5.3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Arranger and Agent's Fees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REDUCTION OR TERMINATION OF THE COMMITMENTS;</w:t>
            </w:r>
          </w:p>
        </w:tc>
        <w:tc>
          <w:tcPr>
            <w:tcW w:w="380" w:type="dxa"/>
            <w:vAlign w:val="bottom"/>
          </w:tcPr>
          <w:p>
            <w:pPr>
              <w:spacing w:after="0"/>
              <w:rPr>
                <w:sz w:val="24"/>
                <w:szCs w:val="24"/>
                <w:color w:val="auto"/>
              </w:rPr>
            </w:pPr>
          </w:p>
        </w:tc>
      </w:tr>
      <w:tr>
        <w:trPr>
          <w:trHeight w:val="177"/>
        </w:trPr>
        <w:tc>
          <w:tcPr>
            <w:tcW w:w="1560" w:type="dxa"/>
            <w:vAlign w:val="bottom"/>
          </w:tcPr>
          <w:p>
            <w:pPr>
              <w:spacing w:after="0"/>
              <w:rPr>
                <w:sz w:val="15"/>
                <w:szCs w:val="15"/>
                <w:color w:val="auto"/>
              </w:rPr>
            </w:pP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PREPAYMENTS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6.1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Reduction on Termination of the Commitments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6.1.1</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Mandatory Reductions of the Commitments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6.1.2</w:t>
            </w:r>
          </w:p>
        </w:tc>
        <w:tc>
          <w:tcPr>
            <w:tcW w:w="8300" w:type="dxa"/>
            <w:vAlign w:val="bottom"/>
          </w:tcPr>
          <w:p>
            <w:pPr>
              <w:jc w:val="right"/>
              <w:ind w:right="4443"/>
              <w:spacing w:after="0"/>
              <w:rPr>
                <w:sz w:val="20"/>
                <w:szCs w:val="20"/>
                <w:color w:val="auto"/>
              </w:rPr>
            </w:pPr>
            <w:r>
              <w:rPr>
                <w:rFonts w:ascii="Courier New" w:cs="Courier New" w:eastAsia="Courier New" w:hAnsi="Courier New"/>
                <w:sz w:val="15"/>
                <w:szCs w:val="15"/>
                <w:color w:val="auto"/>
              </w:rPr>
              <w:t>Voluntary Reduction or Termination of the</w:t>
            </w:r>
          </w:p>
        </w:tc>
        <w:tc>
          <w:tcPr>
            <w:tcW w:w="380" w:type="dxa"/>
            <w:vAlign w:val="bottom"/>
          </w:tcPr>
          <w:p>
            <w:pPr>
              <w:spacing w:after="0"/>
              <w:rPr>
                <w:sz w:val="15"/>
                <w:szCs w:val="15"/>
                <w:color w:val="auto"/>
              </w:rPr>
            </w:pPr>
          </w:p>
        </w:tc>
      </w:tr>
      <w:tr>
        <w:trPr>
          <w:trHeight w:val="177"/>
        </w:trPr>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Commitments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6.1.3</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Reductions Pro Rata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6.2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Prepayments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6.2.1</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Mandatory Prepayments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6.2.2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Prepayments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6.2.3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All Prepayments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7</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MAKING AND PRORATION OF PAYMENTS; SETOFF; TAXES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7.1</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Making of Payments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7.2</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Application of Certain Payments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7.3</w:t>
            </w:r>
          </w:p>
        </w:tc>
        <w:tc>
          <w:tcPr>
            <w:tcW w:w="9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Due Date Extension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Setoff</w:t>
            </w:r>
          </w:p>
        </w:tc>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1160"/>
          </w:cols>
          <w:pgMar w:left="240" w:top="295" w:right="4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2"/>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7.5</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Proration of Payments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7.6</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Withholding Taxes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INCREASED COSTS; SPECIAL PROVISIONS FOR EURODOLLAR LOANS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8.1</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Increased Costs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8.2</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Basis for Determining Interest Rate Inadequate</w:t>
            </w:r>
          </w:p>
        </w:tc>
        <w:tc>
          <w:tcPr>
            <w:tcW w:w="28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or Unfair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Changes</w:t>
            </w:r>
          </w:p>
        </w:tc>
        <w:tc>
          <w:tcPr>
            <w:tcW w:w="8300" w:type="dxa"/>
            <w:vAlign w:val="bottom"/>
          </w:tcPr>
          <w:p>
            <w:pPr>
              <w:spacing w:after="0"/>
              <w:rPr>
                <w:sz w:val="20"/>
                <w:szCs w:val="20"/>
                <w:color w:val="auto"/>
              </w:rPr>
            </w:pPr>
            <w:r>
              <w:rPr>
                <w:rFonts w:ascii="Courier New" w:cs="Courier New" w:eastAsia="Courier New" w:hAnsi="Courier New"/>
                <w:sz w:val="15"/>
                <w:szCs w:val="15"/>
                <w:color w:val="auto"/>
              </w:rPr>
              <w:t>in Law Rendering Eurodollar Loans</w:t>
            </w:r>
          </w:p>
        </w:tc>
        <w:tc>
          <w:tcPr>
            <w:tcW w:w="28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Unlawful</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Funding</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Losses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8.5</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Right of Banks to Fund through Other Offices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8.6</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Discretion of Banks as to Manner of Funding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8.7</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Mitigation of Circumstances; Replacement of</w:t>
            </w:r>
          </w:p>
        </w:tc>
        <w:tc>
          <w:tcPr>
            <w:tcW w:w="28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Affected Bank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8.8</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Conclusiveness of Statements; Survival of</w:t>
            </w:r>
          </w:p>
        </w:tc>
        <w:tc>
          <w:tcPr>
            <w:tcW w:w="28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Provisions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WARRANTIES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9.1</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Organization, etc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9.2</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Authorization; No Conflict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9.3</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Validity and Binding Nature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9.4</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Financial Information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9.5</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No Material Adverse Change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9.6</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Litigation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9.7</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Solvency, etc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9.8</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Information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9.9</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Existing Credit Facility Warranties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SECTION 10</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COVENANTS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10.1</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Certain</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Information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10.1.1</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Notice of Default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10.1.2</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Change in Credit Rating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10.1.3</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Information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10.2</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Use of Proceeds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10.3</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Existing Credit Facility Covenants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CONDITIONS OF LENDING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11.1</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Initial</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Loan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11.1.1</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Notes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11.1.2</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Resolutions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11.1.3</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Consents, etc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11.1.4</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Incumbency and Signature Certificates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11.1.5</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Guaranty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11.1.6</w:t>
            </w:r>
          </w:p>
        </w:tc>
        <w:tc>
          <w:tcPr>
            <w:tcW w:w="8300" w:type="dxa"/>
            <w:vAlign w:val="bottom"/>
          </w:tcPr>
          <w:p>
            <w:pPr>
              <w:spacing w:after="0"/>
              <w:rPr>
                <w:sz w:val="20"/>
                <w:szCs w:val="20"/>
                <w:color w:val="auto"/>
              </w:rPr>
            </w:pPr>
            <w:r>
              <w:rPr>
                <w:rFonts w:ascii="Courier New" w:cs="Courier New" w:eastAsia="Courier New" w:hAnsi="Courier New"/>
                <w:sz w:val="15"/>
                <w:szCs w:val="15"/>
                <w:color w:val="auto"/>
              </w:rPr>
              <w:t>Opinion of Counsel for the Company and</w:t>
            </w:r>
          </w:p>
        </w:tc>
        <w:tc>
          <w:tcPr>
            <w:tcW w:w="28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the Guarantors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11.1.7</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11.2</w:t>
            </w:r>
          </w:p>
        </w:tc>
        <w:tc>
          <w:tcPr>
            <w:tcW w:w="9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All Loans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11.2.1</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 Default, etc.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520" w:type="dxa"/>
            <w:vAlign w:val="bottom"/>
          </w:tcPr>
          <w:p>
            <w:pPr>
              <w:spacing w:after="0"/>
              <w:rPr>
                <w:sz w:val="15"/>
                <w:szCs w:val="15"/>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11.2.2</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Confirmatory Certificate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1160"/>
          </w:cols>
          <w:pgMar w:left="240" w:top="295" w:right="4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2"/>
        </w:trPr>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2"/>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EVENTS OF DEFAULT AND THEIR EFFECT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12.1</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Events of Default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12.1.1</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Non-Payment of the Loans, etc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12.1.2</w:t>
            </w:r>
          </w:p>
        </w:tc>
        <w:tc>
          <w:tcPr>
            <w:tcW w:w="8300" w:type="dxa"/>
            <w:vAlign w:val="bottom"/>
          </w:tcPr>
          <w:p>
            <w:pPr>
              <w:jc w:val="right"/>
              <w:ind w:right="4723"/>
              <w:spacing w:after="0"/>
              <w:rPr>
                <w:sz w:val="20"/>
                <w:szCs w:val="20"/>
                <w:color w:val="auto"/>
              </w:rPr>
            </w:pPr>
            <w:r>
              <w:rPr>
                <w:rFonts w:ascii="Courier New" w:cs="Courier New" w:eastAsia="Courier New" w:hAnsi="Courier New"/>
                <w:sz w:val="15"/>
                <w:szCs w:val="15"/>
                <w:color w:val="auto"/>
              </w:rPr>
              <w:t>Non-Compliance with Provisions of This</w:t>
            </w:r>
          </w:p>
        </w:tc>
        <w:tc>
          <w:tcPr>
            <w:tcW w:w="280" w:type="dxa"/>
            <w:vAlign w:val="bottom"/>
          </w:tcPr>
          <w:p>
            <w:pPr>
              <w:spacing w:after="0"/>
              <w:rPr>
                <w:sz w:val="15"/>
                <w:szCs w:val="15"/>
                <w:color w:val="auto"/>
              </w:rPr>
            </w:pPr>
          </w:p>
        </w:tc>
      </w:tr>
      <w:tr>
        <w:trPr>
          <w:trHeight w:val="177"/>
        </w:trPr>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Agreement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12.1.3</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Warranties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12.1.4</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Invalidity of Guaranty, etc.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12.1.5</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Existing Credit Facility Default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12.2</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 of Event of Default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13</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 AGENT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13.1</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Appointment and Authorization; "Agent"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13.2</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Delegation of Duties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13.3</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Liability of Agent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13.4</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Reliance by Agent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13.5</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Notice of Default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13.6</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Credit Decision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13.7</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Indemnification of Agent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13.8</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Agent in Individual Capacity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13.9</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Successor Agent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13.10</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Withholding Tax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SECTION 14</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GENERAL</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Waiver; Amendments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14.2</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Confirmations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14.3</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Notices</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14.4</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Confidentiality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14.5</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Regulation U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14.6</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Costs, Expenses and Taxes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14.7</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w w:val="99"/>
              </w:rPr>
              <w:t>Captions</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14.8</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Assignments; Participations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14.8.1</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Assignments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560" w:type="dxa"/>
            <w:vAlign w:val="bottom"/>
          </w:tcPr>
          <w:p>
            <w:pPr>
              <w:spacing w:after="0"/>
              <w:rPr>
                <w:sz w:val="15"/>
                <w:szCs w:val="15"/>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14.8.2</w:t>
            </w:r>
          </w:p>
        </w:tc>
        <w:tc>
          <w:tcPr>
            <w:tcW w:w="8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Participations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14.9</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Governing Law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14.10</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Counterparts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14.11</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Successors and Assigns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14.12</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Indemnification by the Company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14.13</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Forum Selection and Consent to Jurisdiction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7"/>
        </w:trPr>
        <w:tc>
          <w:tcPr>
            <w:tcW w:w="1560" w:type="dxa"/>
            <w:vAlign w:val="bottom"/>
          </w:tcPr>
          <w:p>
            <w:pPr>
              <w:ind w:left="820"/>
              <w:spacing w:after="0"/>
              <w:rPr>
                <w:sz w:val="20"/>
                <w:szCs w:val="20"/>
                <w:color w:val="auto"/>
              </w:rPr>
            </w:pPr>
            <w:r>
              <w:rPr>
                <w:rFonts w:ascii="Courier New" w:cs="Courier New" w:eastAsia="Courier New" w:hAnsi="Courier New"/>
                <w:sz w:val="15"/>
                <w:szCs w:val="15"/>
                <w:color w:val="auto"/>
              </w:rPr>
              <w:t>14.14</w:t>
            </w:r>
          </w:p>
        </w:tc>
        <w:tc>
          <w:tcPr>
            <w:tcW w:w="9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Waiver of Jury Trial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1160"/>
          </w:cols>
          <w:pgMar w:left="240" w:top="295" w:right="499"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1260" w:type="dxa"/>
            <w:vAlign w:val="bottom"/>
          </w:tcPr>
          <w:p>
            <w:pPr>
              <w:spacing w:after="0"/>
              <w:rPr>
                <w:sz w:val="20"/>
                <w:szCs w:val="20"/>
                <w:color w:val="auto"/>
              </w:rPr>
            </w:pPr>
            <w:r>
              <w:rPr>
                <w:rFonts w:ascii="Courier New" w:cs="Courier New" w:eastAsia="Courier New" w:hAnsi="Courier New"/>
                <w:sz w:val="15"/>
                <w:szCs w:val="15"/>
                <w:color w:val="auto"/>
              </w:rPr>
              <w:t>SCHEDULE 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Pricing</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Schedule</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SCHEDULE 2.1</w:t>
            </w: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Commitments and Percentages</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SCHEDULE 9.6</w:t>
            </w: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Litigation</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SCHEDULE 14.3</w:t>
            </w: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Addresses</w:t>
            </w:r>
          </w:p>
        </w:tc>
      </w:tr>
      <w:tr>
        <w:trPr>
          <w:trHeight w:val="355"/>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Notice of Borrowing (Section 2.3)</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Notice of Continuation or Conversion</w:t>
            </w:r>
          </w:p>
        </w:tc>
      </w:tr>
      <w:tr>
        <w:trPr>
          <w:trHeight w:val="177"/>
        </w:trPr>
        <w:tc>
          <w:tcPr>
            <w:tcW w:w="1260" w:type="dxa"/>
            <w:vAlign w:val="bottom"/>
          </w:tcPr>
          <w:p>
            <w:pPr>
              <w:spacing w:after="0"/>
              <w:rPr>
                <w:sz w:val="15"/>
                <w:szCs w:val="15"/>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(Section 2.4)</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Note (Section 3.1)</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Guaranty (Section 11.1.5)</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Opinion of Snell &amp; Smith</w:t>
            </w:r>
          </w:p>
        </w:tc>
      </w:tr>
      <w:tr>
        <w:trPr>
          <w:trHeight w:val="177"/>
        </w:trPr>
        <w:tc>
          <w:tcPr>
            <w:tcW w:w="1260" w:type="dxa"/>
            <w:vAlign w:val="bottom"/>
          </w:tcPr>
          <w:p>
            <w:pPr>
              <w:spacing w:after="0"/>
              <w:rPr>
                <w:sz w:val="15"/>
                <w:szCs w:val="15"/>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(Section 11.1.6)</w:t>
            </w:r>
          </w:p>
        </w:tc>
      </w:tr>
      <w:tr>
        <w:trPr>
          <w:trHeight w:val="177"/>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Form of</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Assignment Agreement</w:t>
            </w:r>
          </w:p>
        </w:tc>
      </w:tr>
      <w:tr>
        <w:trPr>
          <w:trHeight w:val="177"/>
        </w:trPr>
        <w:tc>
          <w:tcPr>
            <w:tcW w:w="1260" w:type="dxa"/>
            <w:vAlign w:val="bottom"/>
          </w:tcPr>
          <w:p>
            <w:pPr>
              <w:spacing w:after="0"/>
              <w:rPr>
                <w:sz w:val="15"/>
                <w:szCs w:val="15"/>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(Section 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39"/>
          </w:cols>
          <w:pgMar w:left="520" w:top="295"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CREDIT AGREEMENT</w:t>
      </w:r>
    </w:p>
    <w:p>
      <w:pPr>
        <w:spacing w:after="0" w:line="362"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This CREDIT AGREEMENT, dated as of January 22, 1998 (this "Agreement"), is entered into among USA WASTE SERVICES, INC., a Delaware corporation (the "Company"), the undersigned financial institutions (together with their respective successors and assigns, collectively the "Banks" and individually each a "Bank") and BANK OF AMERICA NATIONAL TRUST AND SAVINGS ASSOCIATION, as agent for the Banks.</w:t>
      </w:r>
    </w:p>
    <w:p>
      <w:pPr>
        <w:spacing w:after="0" w:line="176" w:lineRule="exact"/>
        <w:rPr>
          <w:sz w:val="20"/>
          <w:szCs w:val="20"/>
          <w:color w:val="auto"/>
        </w:rPr>
      </w:pPr>
    </w:p>
    <w:p>
      <w:pPr>
        <w:jc w:val="both"/>
        <w:ind w:right="3399" w:firstLine="830"/>
        <w:spacing w:after="0" w:line="251" w:lineRule="auto"/>
        <w:rPr>
          <w:sz w:val="20"/>
          <w:szCs w:val="20"/>
          <w:color w:val="auto"/>
        </w:rPr>
      </w:pPr>
      <w:r>
        <w:rPr>
          <w:rFonts w:ascii="Courier New" w:cs="Courier New" w:eastAsia="Courier New" w:hAnsi="Courier New"/>
          <w:sz w:val="15"/>
          <w:szCs w:val="15"/>
          <w:color w:val="auto"/>
        </w:rPr>
        <w:t>In consideration of the premises and the mutual agreements herein contained, and for other good and valuable consideration, the receipt and sufficiency of which are hereby acknowledged, the parties hereto agree as follows:</w:t>
      </w:r>
    </w:p>
    <w:p>
      <w:pPr>
        <w:spacing w:after="0" w:line="176"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1</w:t>
        <w:tab/>
        <w:t>DEFINITIONS, ETC.</w:t>
      </w:r>
    </w:p>
    <w:p>
      <w:pPr>
        <w:spacing w:after="0" w:line="18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1.1 Certain Defined Terms. The following terms shall have the following meanings:</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Affected Bank means any Bank that has given notice to the Company (which has not been rescinded) of (i) any obligation by the Company to pay any amount pursuant to Section 8.1 or (ii) the occurrence of any circumstances of the nature described in Section 8.2 or 8.3.</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Affected Loan - see Section 8.3.</w:t>
      </w:r>
    </w:p>
    <w:p>
      <w:pPr>
        <w:spacing w:after="0" w:line="18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Affiliate of any Person means any other Person which, directly or indirectly, controls or is controlled by or is under common control with such Person.</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Agent means BofA, in its capacity as agent for the Banks hereunder and any successor thereto in such capacity.</w:t>
      </w:r>
    </w:p>
    <w:p>
      <w:pPr>
        <w:spacing w:after="0" w:line="174"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Agent-Related Persons means BofA in its capacity as Agent, and any successor agent arising under Section 13.9, together with their respective Affiliates (including, in the case of BofA, the Arranger), and the officers, directors, employees, agents and attorneys-in-fact of such Persons and Affiliates.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Agreement - see the Preamble.</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Arranger means BancAmerica Robertson Stephens, a Delaware corporation.</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Assignee - see Section 14.8.1.</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Assignment Agreement - see Section 14.8.1.</w:t>
      </w:r>
    </w:p>
    <w:p>
      <w:pPr>
        <w:sectPr>
          <w:pgSz w:w="11900" w:h="16838" w:orient="portrait"/>
          <w:cols w:equalWidth="0" w:num="1">
            <w:col w:w="10219"/>
          </w:cols>
          <w:pgMar w:left="240" w:top="295"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Attorney Costs means and includes all reasonable fees and charges of any law firm or other external counsel and, without duplication, the reasonable allocated cost of internal legal services and all reasonable disbursements of internal counsel.</w:t>
      </w:r>
    </w:p>
    <w:p>
      <w:pPr>
        <w:spacing w:after="0" w:line="176"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BofA means Bank of America National Trust and Savings Association, a national banking association.</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Bank - see the Preamble.</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Bank Party - see Section 14.12.</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Base Rate means at any time the greater of (a) the Federal Funds Rate plus 0.5% and (b) the rate per annum then most recently publicly announced by BofA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Base Rate Loan means any Loan which bears interest at or by reference to the Base Rate.</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Business Day means any day on which BofA is open for commercial banking business in Chicago and San Francisco and, in the case of a Business Day which relates to a Eurodollar Loan, on which dealings are carried on in the interbank eurodollar market.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Code means the Internal Revenue Code of 1986.</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Commitment means, as to any Bank, such Bank's commitment to make Loans pursuant to this Agreement. The amount of each Bank's initial Commitment is set forth on Schedule 2.1.</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Company - see the Preamble.</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Credit Rating means the rating of the Company's public unsecured long-term senior debt, without third party credit enhancement, issued by Moody's and/or S&amp;P; or if no public unsecured long-term senior debt is available, the rating of the Existing Credit Facility issued by Moody's and/or S&amp;P upon the request of the Company.</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Dollar and the sign "$" mean lawful money of the United States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Effective Date - see Section 11.1.</w:t>
      </w:r>
    </w:p>
    <w:p>
      <w:pPr>
        <w:spacing w:after="0" w:line="185" w:lineRule="exact"/>
        <w:rPr>
          <w:sz w:val="20"/>
          <w:szCs w:val="20"/>
          <w:color w:val="auto"/>
        </w:rPr>
      </w:pPr>
    </w:p>
    <w:p>
      <w:pPr>
        <w:ind w:right="3579" w:firstLine="830"/>
        <w:spacing w:after="0" w:line="253" w:lineRule="auto"/>
        <w:rPr>
          <w:sz w:val="20"/>
          <w:szCs w:val="20"/>
          <w:color w:val="auto"/>
        </w:rPr>
      </w:pPr>
      <w:r>
        <w:rPr>
          <w:rFonts w:ascii="Courier New" w:cs="Courier New" w:eastAsia="Courier New" w:hAnsi="Courier New"/>
          <w:sz w:val="15"/>
          <w:szCs w:val="15"/>
          <w:color w:val="auto"/>
        </w:rPr>
        <w:t>Environmental Laws means all applicable federal, state or local statutes, laws, ordinances, codes, rules,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guidelines (including consent decrees and administrative orders) relating to public health and safety and protection of the environment.</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Eurocurrency Reserve Percentage means, with respect to any Eurodollar Loan for any Interest Period, a percentage (expressed as a decimal) equal to the daily average during such Interest Period of the percentage in effect on each day of such Interest Period, as prescribed by the Board of Governors of the Federal Reserve System (or any successor), for determining the aggregate maximum reserve requirements applicable to "Eurocurrency Liabilities" pursuant to Regulation D or any other then applicable regulation of such Board of Governors which prescribes reserve requirements applicable to "Eurocurrency Liabilities" as presently defined in Regulation D.</w:t>
      </w:r>
    </w:p>
    <w:p>
      <w:pPr>
        <w:spacing w:after="0" w:line="175" w:lineRule="exact"/>
        <w:rPr>
          <w:sz w:val="20"/>
          <w:szCs w:val="20"/>
          <w:color w:val="auto"/>
        </w:rPr>
      </w:pPr>
    </w:p>
    <w:p>
      <w:pPr>
        <w:ind w:right="3759" w:firstLine="830"/>
        <w:spacing w:after="0" w:line="253" w:lineRule="auto"/>
        <w:rPr>
          <w:sz w:val="20"/>
          <w:szCs w:val="20"/>
          <w:color w:val="auto"/>
        </w:rPr>
      </w:pPr>
      <w:r>
        <w:rPr>
          <w:rFonts w:ascii="Courier New" w:cs="Courier New" w:eastAsia="Courier New" w:hAnsi="Courier New"/>
          <w:sz w:val="15"/>
          <w:szCs w:val="15"/>
          <w:color w:val="auto"/>
        </w:rPr>
        <w:t>Eurodollar Loan means any Loan which bears interest at a rate determined by reference to the Eurodollar Rate (Reserve Adjusted).</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Eurodollar Office means with respect to any Bank the office or offices of such Bank which shall be making or maintaining the Eurodollar Loans of such Bank hereunder or, if applicable, such other office or offices through which such Bank determines the Eurodollar Rate. A Eurodollar Office of any Bank may be, at the option of such Bank, either a domestic or foreign office.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Eurodollar Rate means, with respect to any Eurodollar Loan for any Interest Period, the rate per annum at which Dollar deposits in immediately available funds are offered to the Eurodollar Office of BofA two Business Days prior to the beginning of such Interest Period by major banks in the interbank eurodollar market as at or about 10:00 a.m., Chicago time, for delivery on the first day of such Interest Period, for the number of days comprised therein and in an amount equal or comparable to the amount of the Eurodollar Loan of BofA for such Interest Period.</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Eurodollar Rate (Reserve Adjusted) means, with respect to any Eurodollar Loan for any Interest Period, a rate per annum (rounded upwards, if necessary, to the nearest 1/100 of 1%) determined pursuant to the following formula:</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(Reserve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1-Eurocurrency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Percentage</w:t>
      </w:r>
    </w:p>
    <w:p>
      <w:pPr>
        <w:spacing w:after="0" w:line="200" w:lineRule="exact"/>
        <w:rPr>
          <w:sz w:val="20"/>
          <w:szCs w:val="20"/>
          <w:color w:val="auto"/>
        </w:rPr>
      </w:pPr>
    </w:p>
    <w:p>
      <w:pPr>
        <w:sectPr>
          <w:pgSz w:w="11900" w:h="16838" w:orient="portrait"/>
          <w:cols w:equalWidth="0" w:num="3">
            <w:col w:w="2880" w:space="720"/>
            <w:col w:w="840" w:space="720"/>
            <w:col w:w="5059"/>
          </w:cols>
          <w:pgMar w:left="240" w:top="295" w:right="1440" w:bottom="1440" w:gutter="0" w:footer="0" w:header="0"/>
          <w:type w:val="continuous"/>
        </w:sectPr>
      </w:pPr>
    </w:p>
    <w:p>
      <w:pPr>
        <w:spacing w:after="0" w:line="1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Event of Default means any of the events described in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Existing Credit Facility means the Amended and Restated Revolving Credit Agreement dated as of August 7, 1997 by and among the Company, certain guarantors, various financial institutions and Morgan Guaranty Trust Company of New York, as administrative agent and documentation agent, as such Amended and Restated Credit Agreement is in effect on the date hereof (without giving effect to (a) any termination thereof or (b) any amendment thereof or waiver thereunder unless such amendment or waiver has been approved in writing by the Required Banks).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Facility Fee Rate means the rate per annum for the "Facility Fee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forth on Schedule 1 based on the applicable Credit Rating.</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Federal Funds Rate means, for any day, the rate set forth in the weekly statistical release designated as H.15(519), or any successor publication, published by the Federal Reserve Bank of New York for the preceding Business Day under the caption "Federal Funds (Effective)". If for any day such rate is not so published for the preceding Business Day, the rate for such day will be the arithmetic mean as determined by the Agent of the rates for the last transaction in overnight Federal funds arranged prior to 9:00 a.m., New York City time, on such day by each of three leading brokers of Federal funds transactions in New York City, selected by the Agent.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Group - see Section 2.2.</w:t>
      </w:r>
    </w:p>
    <w:p>
      <w:pPr>
        <w:spacing w:after="0" w:line="18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Guarantor means Sanifill, Inc., a Delaware corporation, and United Waste Systems, Inc., a Delaware corporation.</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Guaranty - see Section 11.1.5.</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Hazardous Material means any hazardous, toxic or dangerous substance or material defined as such in (or for purposes of) any Environmental Law.</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Indemnifiable Taxes - see Section 7.6.</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Indemnified Liabilities - see Section 14.12.</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Interest Period means, as to any Eurodollar Loan, the period commencing on the date such Loan is borrowed or on the date on which such Loan is converted into or continued as a Eurodollar Loan, and ending on the date one, two, three or six months thereafter as selected by the Company pursuant to Section 2.3 or 2.4, as applicable; provided that:</w:t>
      </w:r>
    </w:p>
    <w:p>
      <w:pPr>
        <w:spacing w:after="0" w:line="176" w:lineRule="exact"/>
        <w:rPr>
          <w:sz w:val="20"/>
          <w:szCs w:val="20"/>
          <w:color w:val="auto"/>
        </w:rPr>
      </w:pPr>
    </w:p>
    <w:p>
      <w:pPr>
        <w:ind w:left="820" w:right="3019" w:firstLine="928"/>
        <w:spacing w:after="0" w:line="252" w:lineRule="auto"/>
        <w:tabs>
          <w:tab w:leader="none" w:pos="238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that is not a Business Day, such Interest Period shall be extended to the following Business Day unless the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jc w:val="both"/>
        <w:ind w:left="820" w:right="3019"/>
        <w:spacing w:after="0" w:line="252" w:lineRule="auto"/>
        <w:rPr>
          <w:sz w:val="20"/>
          <w:szCs w:val="20"/>
          <w:color w:val="auto"/>
        </w:rPr>
      </w:pPr>
      <w:r>
        <w:rPr>
          <w:rFonts w:ascii="Courier New" w:cs="Courier New" w:eastAsia="Courier New" w:hAnsi="Courier New"/>
          <w:sz w:val="15"/>
          <w:szCs w:val="15"/>
          <w:color w:val="auto"/>
        </w:rPr>
        <w:t>of such extension would be to carry such Interest Period into another calendar month, in which event such Interest Period shall end on the preceding Business Day;</w:t>
      </w:r>
    </w:p>
    <w:p>
      <w:pPr>
        <w:spacing w:after="0" w:line="175" w:lineRule="exact"/>
        <w:rPr>
          <w:sz w:val="20"/>
          <w:szCs w:val="20"/>
          <w:color w:val="auto"/>
        </w:rPr>
      </w:pPr>
    </w:p>
    <w:p>
      <w:pPr>
        <w:ind w:left="820" w:right="2939" w:firstLine="835"/>
        <w:spacing w:after="0" w:line="251" w:lineRule="auto"/>
        <w:tabs>
          <w:tab w:leader="none" w:pos="238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Courier New" w:cs="Courier New" w:eastAsia="Courier New" w:hAnsi="Courier New"/>
          <w:sz w:val="15"/>
          <w:szCs w:val="15"/>
          <w:color w:val="auto"/>
        </w:rPr>
      </w:pPr>
    </w:p>
    <w:p>
      <w:pPr>
        <w:ind w:left="820" w:right="3119" w:firstLine="743"/>
        <w:spacing w:after="0" w:line="253" w:lineRule="auto"/>
        <w:tabs>
          <w:tab w:leader="none" w:pos="238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select any Interest Period that would extend beyond the scheduled Termination Date.</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Loans - see Section 2.1.</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Loan Documents means this Agreement, the Notes and the Guaranty.</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Margin means the rate per annum for the "Margin" set forth on Schedule 1 based on the applicable Credit Rating.</w:t>
      </w:r>
    </w:p>
    <w:p>
      <w:pPr>
        <w:spacing w:after="0" w:line="174"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Margin Stock means any "margin stock" as defined in Regulation U of the Board of Governors of the Federal Reserve System.</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Material Adverse Effect means a material adverse effect on (a) the financial condition, operations, business, assets or business prospects of the Company and its Restricted Subsidiaries taken as a whole or (b) the ability of the Company or any Guarantor to timely and fully perform any of its payment or other material obligations under this Agreement or any other Loan Document to which it is a party.</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Net Cash Proceeds means, with respect to any public offering or offerings of equity or debt securities, or any private placement or placements of debt securities to financial institutions (excluding industrial revenue bonds), by the Company or any Subsidiary, the aggregate gross cash proceeds received by the Company or the applicable Subsidiary pursuant to such issuance or private placement, net of the direct costs relating to such issuance or private placement (including sales and underwriter's commissions and legal, accounting and investment banking fees).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Note - see Section 3.1.</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Other Taxes - see Section 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Participant - see Section 14.8.2.</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Percentage means as to any Bank the percentage which (a) the aggregate amount of such Bank's Commitment is of (b) the aggregate amount of the Commitments of all Banks. The initial Percentage for each Bank is set forth on Schedule 2.1.</w:t>
      </w:r>
    </w:p>
    <w:p>
      <w:pPr>
        <w:spacing w:after="0" w:line="176" w:lineRule="exact"/>
        <w:rPr>
          <w:sz w:val="20"/>
          <w:szCs w:val="20"/>
          <w:color w:val="auto"/>
        </w:rPr>
      </w:pPr>
    </w:p>
    <w:p>
      <w:pPr>
        <w:jc w:val="both"/>
        <w:ind w:right="3399" w:firstLine="830"/>
        <w:spacing w:after="0" w:line="252" w:lineRule="auto"/>
        <w:rPr>
          <w:sz w:val="20"/>
          <w:szCs w:val="20"/>
          <w:color w:val="auto"/>
        </w:rPr>
      </w:pPr>
      <w:r>
        <w:rPr>
          <w:rFonts w:ascii="Courier New" w:cs="Courier New" w:eastAsia="Courier New" w:hAnsi="Courier New"/>
          <w:sz w:val="15"/>
          <w:szCs w:val="15"/>
          <w:color w:val="auto"/>
        </w:rPr>
        <w:t>Person means any natural person, corporation, partnership, trust, association, governmental authority or unit, or any other entity, whether acting in an individual, fiduciary or other capacity.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Required Banks means Banks having an aggregate Percentage of more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50%.</w:t>
      </w:r>
    </w:p>
    <w:p>
      <w:pPr>
        <w:spacing w:after="0" w:line="185" w:lineRule="exact"/>
        <w:rPr>
          <w:sz w:val="20"/>
          <w:szCs w:val="20"/>
          <w:color w:val="auto"/>
        </w:rPr>
      </w:pPr>
    </w:p>
    <w:p>
      <w:pPr>
        <w:ind w:right="3579" w:firstLine="830"/>
        <w:spacing w:after="0" w:line="253" w:lineRule="auto"/>
        <w:rPr>
          <w:sz w:val="20"/>
          <w:szCs w:val="20"/>
          <w:color w:val="auto"/>
        </w:rPr>
      </w:pPr>
      <w:r>
        <w:rPr>
          <w:rFonts w:ascii="Courier New" w:cs="Courier New" w:eastAsia="Courier New" w:hAnsi="Courier New"/>
          <w:sz w:val="15"/>
          <w:szCs w:val="15"/>
          <w:color w:val="auto"/>
        </w:rPr>
        <w:t>S&amp;P means Standard &amp; Poor's Ratings Services, a division of the McGraw-Hill Companies, Inc.</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Subsidiary of a Person means any corporation, association, partnership, limited liability company, joint venture or other business entity of which more than 50% of the voting stock, membership interests or other equity interests is owned or controlled directly or indirectly by such Person, or one or more of the Subsidiaries of such Person, or a combination thereof. Unless the context otherwise clearly requires, references herein to a "Subsidiary" refer to a Subsidiary of the Company.</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Termination Date means October 22, 1998 or such earlier date on which the Commitments shall terminate pursuant to Section 6 or 12.</w:t>
      </w:r>
    </w:p>
    <w:p>
      <w:pPr>
        <w:spacing w:after="0" w:line="174"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Type of Loan or Borrowing - see Section 2.2. The Types of Loans or borrowings under this Agreement are as follows: Base Rate Loans or borrowings and Eurodollar Loans or borrowings.</w:t>
      </w:r>
    </w:p>
    <w:p>
      <w:pPr>
        <w:spacing w:after="0" w:line="175" w:lineRule="exact"/>
        <w:rPr>
          <w:sz w:val="20"/>
          <w:szCs w:val="20"/>
          <w:color w:val="auto"/>
        </w:rPr>
      </w:pPr>
    </w:p>
    <w:p>
      <w:pPr>
        <w:jc w:val="both"/>
        <w:ind w:right="3399" w:firstLine="830"/>
        <w:spacing w:after="0" w:line="252" w:lineRule="auto"/>
        <w:rPr>
          <w:sz w:val="20"/>
          <w:szCs w:val="20"/>
          <w:color w:val="auto"/>
        </w:rPr>
      </w:pPr>
      <w:r>
        <w:rPr>
          <w:rFonts w:ascii="Courier New" w:cs="Courier New" w:eastAsia="Courier New" w:hAnsi="Courier New"/>
          <w:sz w:val="15"/>
          <w:szCs w:val="15"/>
          <w:color w:val="auto"/>
        </w:rPr>
        <w:t>Unmatured Event of Default means any event which if it continues uncured will, with lapse of time or notice or both, constitute an Event of Default.</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1.2 Other Interpretive Provisions. (a) The meanings of defined terms are equally applicable to the singular and plural forms of such terms.</w:t>
      </w:r>
    </w:p>
    <w:p>
      <w:pPr>
        <w:spacing w:after="0" w:line="174" w:lineRule="exact"/>
        <w:rPr>
          <w:sz w:val="20"/>
          <w:szCs w:val="20"/>
          <w:color w:val="auto"/>
        </w:rPr>
      </w:pPr>
    </w:p>
    <w:p>
      <w:pPr>
        <w:ind w:left="1200" w:hanging="375"/>
        <w:spacing w:after="0"/>
        <w:tabs>
          <w:tab w:leader="none" w:pos="12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"including" is not limiting and means "including without</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w:t>
      </w:r>
    </w:p>
    <w:p>
      <w:pPr>
        <w:spacing w:after="0" w:line="184" w:lineRule="exact"/>
        <w:rPr>
          <w:rFonts w:ascii="Courier New" w:cs="Courier New" w:eastAsia="Courier New" w:hAnsi="Courier New"/>
          <w:sz w:val="15"/>
          <w:szCs w:val="15"/>
          <w:color w:val="auto"/>
        </w:rPr>
      </w:pPr>
    </w:p>
    <w:p>
      <w:pPr>
        <w:ind w:right="2939" w:firstLine="825"/>
        <w:spacing w:after="0" w:line="251" w:lineRule="auto"/>
        <w:tabs>
          <w:tab w:leader="none" w:pos="12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5"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ind w:right="2939" w:firstLine="825"/>
        <w:spacing w:after="0" w:line="251" w:lineRule="auto"/>
        <w:tabs>
          <w:tab w:leader="none" w:pos="12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such statute or regulation.</w:t>
      </w:r>
    </w:p>
    <w:p>
      <w:pPr>
        <w:spacing w:after="0" w:line="175" w:lineRule="exact"/>
        <w:rPr>
          <w:rFonts w:ascii="Courier New" w:cs="Courier New" w:eastAsia="Courier New" w:hAnsi="Courier New"/>
          <w:sz w:val="15"/>
          <w:szCs w:val="15"/>
          <w:color w:val="auto"/>
        </w:rPr>
      </w:pPr>
    </w:p>
    <w:p>
      <w:pPr>
        <w:ind w:right="3119" w:firstLine="825"/>
        <w:spacing w:after="0" w:line="252" w:lineRule="auto"/>
        <w:tabs>
          <w:tab w:leader="none" w:pos="12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a Section, Schedule or Exhibit is, unless otherwise specified, a reference to a Section hereof, a Schedule hereto or an Exhibit hereto.</w:t>
      </w:r>
    </w:p>
    <w:p>
      <w:pPr>
        <w:spacing w:after="0" w:line="175" w:lineRule="exact"/>
        <w:rPr>
          <w:sz w:val="20"/>
          <w:szCs w:val="20"/>
          <w:color w:val="auto"/>
        </w:rPr>
      </w:pPr>
    </w:p>
    <w:p>
      <w:pPr>
        <w:ind w:left="2020" w:right="3119" w:hanging="1199"/>
        <w:spacing w:after="0" w:line="253" w:lineRule="auto"/>
        <w:tabs>
          <w:tab w:leader="none" w:pos="20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5"/>
          <w:szCs w:val="15"/>
          <w:color w:val="auto"/>
        </w:rPr>
        <w:t>COMMITMENTS OF THE BANKS; TYPES OF LOANS; BORROWING AND CONVERSION PROCEDURES.</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2.1 Commitments. On and subject to the terms and conditions of this Agreement, each Bank, severally and for itself alone, agrees to make loans on a revolving basis ("Loans") from time to time before the Termination Date in such Bank's Percentage of such aggregate amounts as the Company may request from all Banks hereunder; provided that (i) the aggregate principal amount of all Loans which all Banks shall be committed to have outstanding at any one time shall not exceed $200,000,000 (as such amount is reduced from time to time pursuant to Section 6.1); and (ii) the aggregate principal amount of all Loans which any Bank shall be committed to have outstanding hereunder shall not exceed the amount of such Bank's Commitment as in effect from time to time.</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2.2 Various Types of Loans. Each Loan shall be either a Base Rate Loan or a Eurodollar Loan (each a "Type" of Loan), as the Company shall specify in the related notice of borrowing or conversion or continuation pursuant to Section 2.3 or 2.4. Eurodollar Loans having the same Interest Period are sometimes called a "Group" or collectively "Groups". Base Rate Loans and Eurodollar Loans may be outstanding at the same time, provided that (i) not more than five different Groups of Loans shall be outstanding at any one time and (ii) the aggregate principal amount of each Group of Eurodollar Loans shall at all times be at least $10,000,000 and an integral multiple of $1,000,000. All borrowings, conversions, continuations and repayments of Loans shall be effected so that each Bank will have a pro rata share (according to its Percentage) of all Types and Groups of Loans.</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2.3 Borrowing Procedures. The Company shall deliver a notice in the form of Exhibit A to the Agent of each proposed borrowing not later than (a) in the case of a Base Rate borrowing, 10:00 A.M., Chicago time, on the proposed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borrowing, and (b) in the case of a Eurodollar borrowing, 11:00 A.M., Chicago time, at least three Business Days prior to the proposed date of such borrowing. Each such notice shall be effective upon receipt by the Agent, shall be irrevocable, and shall specify the date, amount and Type of borrowing and, in the case of a Eurodollar borrowing, the initial Interest Period therefor. Promptly upon receipt of such notice, the Agent shall advise each Bank thereof. Not later than 1:00 p.m., Chicago time, on the date of a proposed borrowing, each Bank shall provide the Agent at the principal office of the Agent in Chicago with immediately available funds covering such Bank's Percentage of such borrowing and, subject to the satisfaction of the conditions precedent set forth in Section 11 with respect to such borrowing, the Agent shall pay over the requested amount to the Company on the requested borrowing date. Each borrowing shall be on a Business Day and shall be in an aggregate amount of at least $10,000,000 and an integral multiple of $1,000,000. Unless the Company shall otherwise direct in writing, the proceeds of all borrowings shall be deposited to the Company's demand deposit account no. 78-17169 maintained with BofA.</w:t>
      </w:r>
    </w:p>
    <w:p>
      <w:pPr>
        <w:spacing w:after="0" w:line="362"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2.4</w:t>
        <w:tab/>
        <w:t>Procedures for Continuation or Conversion of Loan.</w:t>
      </w:r>
    </w:p>
    <w:p>
      <w:pPr>
        <w:spacing w:after="0" w:line="185" w:lineRule="exact"/>
        <w:rPr>
          <w:sz w:val="20"/>
          <w:szCs w:val="20"/>
          <w:color w:val="auto"/>
        </w:rPr>
      </w:pPr>
    </w:p>
    <w:p>
      <w:pPr>
        <w:ind w:right="3019" w:firstLine="825"/>
        <w:spacing w:after="0" w:line="252" w:lineRule="auto"/>
        <w:tabs>
          <w:tab w:leader="none" w:pos="15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2.2, the Company may, upon irrevocable written notice to the Agent in accordance with subsection (b) below,</w:t>
      </w:r>
    </w:p>
    <w:p>
      <w:pPr>
        <w:spacing w:after="0" w:line="174" w:lineRule="exact"/>
        <w:rPr>
          <w:rFonts w:ascii="Courier New" w:cs="Courier New" w:eastAsia="Courier New" w:hAnsi="Courier New"/>
          <w:sz w:val="15"/>
          <w:szCs w:val="15"/>
          <w:color w:val="auto"/>
        </w:rPr>
      </w:pPr>
    </w:p>
    <w:p>
      <w:pPr>
        <w:ind w:left="820" w:right="3019" w:firstLine="743"/>
        <w:spacing w:after="0" w:line="251" w:lineRule="auto"/>
        <w:tabs>
          <w:tab w:leader="none" w:pos="2389"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as of any Business Day, to convert any Loans (or any part thereof in an aggregate amount of $10,000,000, in the case of conversion into Eurodollar Loans, and $1,000,000, in the case of conversion into Base Rate Loans, or in either case a higher integral multiple of $1,000,000), into Loans of the other Type; or</w:t>
      </w:r>
    </w:p>
    <w:p>
      <w:pPr>
        <w:spacing w:after="0" w:line="176" w:lineRule="exact"/>
        <w:rPr>
          <w:rFonts w:ascii="Courier New" w:cs="Courier New" w:eastAsia="Courier New" w:hAnsi="Courier New"/>
          <w:sz w:val="15"/>
          <w:szCs w:val="15"/>
          <w:color w:val="auto"/>
        </w:rPr>
      </w:pPr>
    </w:p>
    <w:p>
      <w:pPr>
        <w:ind w:left="820" w:right="3119" w:firstLine="743"/>
        <w:spacing w:after="0" w:line="251" w:lineRule="auto"/>
        <w:tabs>
          <w:tab w:leader="none" w:pos="2112"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as of the last day of the applicable Interest Period, to continue any Eurodollar Loans having Interest Periods expiring on such day (or any part thereof in an amount not less than $10,000,000 or a higher integral multiple of $1,000,000);</w:t>
      </w:r>
    </w:p>
    <w:p>
      <w:pPr>
        <w:spacing w:after="0" w:line="176" w:lineRule="exact"/>
        <w:rPr>
          <w:sz w:val="20"/>
          <w:szCs w:val="20"/>
          <w:color w:val="auto"/>
        </w:rPr>
      </w:pPr>
    </w:p>
    <w:p>
      <w:pPr>
        <w:jc w:val="both"/>
        <w:ind w:right="3119"/>
        <w:spacing w:after="0" w:line="251" w:lineRule="auto"/>
        <w:rPr>
          <w:sz w:val="20"/>
          <w:szCs w:val="20"/>
          <w:color w:val="auto"/>
        </w:rPr>
      </w:pPr>
      <w:r>
        <w:rPr>
          <w:rFonts w:ascii="Courier New" w:cs="Courier New" w:eastAsia="Courier New" w:hAnsi="Courier New"/>
          <w:sz w:val="15"/>
          <w:szCs w:val="15"/>
          <w:color w:val="auto"/>
        </w:rPr>
        <w:t>provided that if at any time the aggregate amount of any Group of Eurodollar Loans is reduced, by payment, prepayment or conversion of part thereof, to be less than $10,000,000, such Eurodollar Loans shall automatically convert into Base Rate Loans.</w:t>
      </w:r>
    </w:p>
    <w:p>
      <w:pPr>
        <w:spacing w:after="0" w:line="176" w:lineRule="exact"/>
        <w:rPr>
          <w:sz w:val="20"/>
          <w:szCs w:val="20"/>
          <w:color w:val="auto"/>
        </w:rPr>
      </w:pPr>
    </w:p>
    <w:p>
      <w:pPr>
        <w:ind w:right="2939" w:firstLine="825"/>
        <w:spacing w:after="0" w:line="251" w:lineRule="auto"/>
        <w:tabs>
          <w:tab w:leader="none" w:pos="15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deliver a notice in the form of Exhibit B to the Agent of each proposed conversion or continuation not later than (i) 11:00 A.M., Chicago time, at least three Business Days in advance of the date of conversion or continuation, if the Loans are to be converted into or continued as Eurodollar Loans; and (ii) 10:00 A.M., Chicago time,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5"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date of conversion, if the Loans are to be converted into Base Rate Loans, specifying:</w:t>
      </w:r>
    </w:p>
    <w:p>
      <w:pPr>
        <w:spacing w:after="0" w:line="174" w:lineRule="exact"/>
        <w:rPr>
          <w:sz w:val="20"/>
          <w:szCs w:val="20"/>
          <w:color w:val="auto"/>
        </w:rPr>
      </w:pPr>
    </w:p>
    <w:p>
      <w:pPr>
        <w:ind w:left="820" w:right="3479" w:firstLine="743"/>
        <w:spacing w:after="0" w:line="253" w:lineRule="auto"/>
        <w:tabs>
          <w:tab w:leader="none" w:pos="23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date of conversion or continuation (which shall be a Business Day);</w:t>
      </w:r>
    </w:p>
    <w:p>
      <w:pPr>
        <w:spacing w:after="0" w:line="174" w:lineRule="exact"/>
        <w:rPr>
          <w:rFonts w:ascii="Courier New" w:cs="Courier New" w:eastAsia="Courier New" w:hAnsi="Courier New"/>
          <w:sz w:val="15"/>
          <w:szCs w:val="15"/>
          <w:color w:val="auto"/>
        </w:rPr>
      </w:pPr>
    </w:p>
    <w:p>
      <w:pPr>
        <w:ind w:left="2400" w:hanging="837"/>
        <w:spacing w:after="0"/>
        <w:tabs>
          <w:tab w:leader="none" w:pos="240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Loans to be converted or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w:t>
      </w:r>
    </w:p>
    <w:p>
      <w:pPr>
        <w:spacing w:after="0" w:line="184" w:lineRule="exact"/>
        <w:rPr>
          <w:rFonts w:ascii="Courier New" w:cs="Courier New" w:eastAsia="Courier New" w:hAnsi="Courier New"/>
          <w:sz w:val="15"/>
          <w:szCs w:val="15"/>
          <w:color w:val="auto"/>
        </w:rPr>
      </w:pPr>
    </w:p>
    <w:p>
      <w:pPr>
        <w:ind w:left="820" w:right="3679" w:firstLine="743"/>
        <w:spacing w:after="0" w:line="253" w:lineRule="auto"/>
        <w:tabs>
          <w:tab w:leader="none" w:pos="23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Type of Loans resulting from the proposed conversion or continuation; and</w:t>
      </w:r>
    </w:p>
    <w:p>
      <w:pPr>
        <w:spacing w:after="0" w:line="174" w:lineRule="exact"/>
        <w:rPr>
          <w:rFonts w:ascii="Courier New" w:cs="Courier New" w:eastAsia="Courier New" w:hAnsi="Courier New"/>
          <w:sz w:val="15"/>
          <w:szCs w:val="15"/>
          <w:color w:val="auto"/>
        </w:rPr>
      </w:pPr>
    </w:p>
    <w:p>
      <w:pPr>
        <w:ind w:left="820" w:right="2939" w:firstLine="743"/>
        <w:spacing w:after="0" w:line="253" w:lineRule="auto"/>
        <w:tabs>
          <w:tab w:leader="none" w:pos="23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continuation of, or conversion into, Eurodollar Loans, the duration of the requested Interest Period.</w:t>
      </w:r>
    </w:p>
    <w:p>
      <w:pPr>
        <w:spacing w:after="0" w:line="174" w:lineRule="exact"/>
        <w:rPr>
          <w:rFonts w:ascii="Courier New" w:cs="Courier New" w:eastAsia="Courier New" w:hAnsi="Courier New"/>
          <w:sz w:val="15"/>
          <w:szCs w:val="15"/>
          <w:color w:val="auto"/>
        </w:rPr>
      </w:pPr>
    </w:p>
    <w:p>
      <w:pPr>
        <w:ind w:right="2939" w:firstLine="825"/>
        <w:spacing w:after="0" w:line="251" w:lineRule="auto"/>
        <w:tabs>
          <w:tab w:leader="none" w:pos="15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the expiration of any Interest Period applicable to Eurodollar Loans, the Company has failed to select timely a new Interest Period to be applicable to such Eurodollar Loans, the Company shall be deemed to have elected to convert such Eurodollar Loans into Base Rate Loans effective as of the expiration date of such Interest Period.</w:t>
      </w:r>
    </w:p>
    <w:p>
      <w:pPr>
        <w:spacing w:after="0" w:line="176" w:lineRule="exact"/>
        <w:rPr>
          <w:rFonts w:ascii="Courier New" w:cs="Courier New" w:eastAsia="Courier New" w:hAnsi="Courier New"/>
          <w:sz w:val="15"/>
          <w:szCs w:val="15"/>
          <w:color w:val="auto"/>
        </w:rPr>
      </w:pPr>
    </w:p>
    <w:p>
      <w:pPr>
        <w:ind w:right="3119" w:firstLine="825"/>
        <w:spacing w:after="0" w:line="251" w:lineRule="auto"/>
        <w:tabs>
          <w:tab w:leader="none" w:pos="15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will promptly notify each Bank of its receipt of a notice of conversion or continuation pursuant to this Section 2.4, or, if no timely notice is provided by the Company, the Agent will promptly notify each Bank of the details of any automatic conversion.</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2.5 Warranty. Each notice of borrowing, continuation or conversion pursuant to Section 2.3 or 2.4 shall automatically constitute a warranty by the Company to the Agent and each Bank to the effect that on the date of such requested borrowing, continuation or conversion, no Event of Default or Unmatured Event of Default shall have then occurred and be continuing or will result therefrom.</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2.6 Conditions. Notwithstanding any other provision of this Agreement, (a) no Bank shall be obligated to make any Loan and (b) no Bank shall be obligated to convert into or permit the continuation at the end of the applicable Interest Period of any Eurodollar Loan if, in any such case, an Event of Default or Unmatured Event of Default exists or would result therefrom.</w:t>
      </w:r>
    </w:p>
    <w:p>
      <w:pPr>
        <w:spacing w:after="0" w:line="35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2.7 Commitments Several. The failure of any Bank to make a requested Loan on any date shall not relieve any other Bank of its obligation to make a Loan on such date, but no Bank shall be responsible for the failure of any other Bank to make any Loan to be made by such other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3</w:t>
        <w:tab/>
        <w:t>NOTES EVIDENCING LOANS.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3.1 Notes. The Loans of each Bank shall be evidenced by a promissory note (individually each a "Note" and collectively for all Banks the "Notes") substantially in the form of Exhibit C, with appropriate insertions, dated the Effective Date (or such earlier date as shall be satisfactory to the Agent), payable to the order of such Bank in an amount equal to such Bank's Commitment (or, if less, in the aggregate unpaid principal amount of all of such Bank's Loans) on the Termination Date.</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3.2 Recordkeeping. Each Bank shall record in its records the date and amount of each Loan made by such Bank, each repayment or conversion thereof and, in the case of each Eurodollar Loan, the dates on which each Interest Period for such Loan shall begin and end. The aggregate unpaid principal amount so recorded shall be rebuttable presumptive evidence of the principal amount owing and unpaid on such Bank's Note. The failure to so record any such amount or any error in so recording any such amount shall not, however, limit or otherwise affect the obligations of the Company hereunder or under any Note to repay the principal amount of the Loans evidenced by such Note together with all interest accruing thereon.</w:t>
      </w:r>
    </w:p>
    <w:p>
      <w:pPr>
        <w:spacing w:after="0" w:line="182"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4</w:t>
        <w:tab/>
        <w:t>INTEREST.</w:t>
      </w:r>
    </w:p>
    <w:p>
      <w:pPr>
        <w:spacing w:after="0" w:line="18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4.1 Interest Rates. The Company promises to pay interest on the unpaid principal amount of each Loan for the period from the date of such Loan to the date such Loan is paid in full, as follows:</w:t>
      </w:r>
    </w:p>
    <w:p>
      <w:pPr>
        <w:spacing w:after="0" w:line="175" w:lineRule="exact"/>
        <w:rPr>
          <w:sz w:val="20"/>
          <w:szCs w:val="20"/>
          <w:color w:val="auto"/>
        </w:rPr>
      </w:pPr>
    </w:p>
    <w:p>
      <w:pPr>
        <w:ind w:left="820" w:right="3019" w:firstLine="743"/>
        <w:spacing w:after="0" w:line="252" w:lineRule="auto"/>
        <w:tabs>
          <w:tab w:leader="none" w:pos="238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while such Loan is a Base Rate Loan, at a rate per annum equal to the Base Rate from time to time in effect; and</w:t>
      </w:r>
    </w:p>
    <w:p>
      <w:pPr>
        <w:spacing w:after="0" w:line="174"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while such Loan is a Eurodollar Loan, at a rate per annum equal to the sum of the Eurodollar Rate (Reserve Adjusted) applicable to each Interest Period for such Loan plus the Margin from time to time in effect;</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provided, however, that if any Loan is not paid when due (by acceleration or otherwise), such Loan shall thereafter bear interest at a rate per annum equal to the sum of 2% plus the greater of (i) the rate otherwise applicable to such Loan pursuant to the terms hereof and (ii) the Base Rate from time to time in effect.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4.2 Interest Payment Dates. Accrued interest on each Base Rate Loan shall be payable on the last day of each calendar quarter and at maturity, commencing with the first of such dates to occur after the date of such Loan. Accrued interest 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Eurodollar Loan shall be payable on the last day of each Interest Period relating to such Loan (and, in the case of each Eurodollar Loan with an Interest Period in excess of three months, on each three-month anniversary of such Loan) and at maturity. After maturity, accrued interest on all Loans shall be payable on demand.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4.3 Setting and Notice of Eurodollar Rates. The applicable Eurodollar Rate for each Interest Period shall be determined by the Agent, and notice thereof shall be given by the Agent promptly to the Company and each Bank. Each determination of the applicable Eurodollar Rate by the Agent shall be conclusive and binding upon the parties hereto, in the absence of demonstrable error. The Agent shall, upon written request of the Company or any Bank, deliver to the Company or such Bank a statement showing the computations used by the Agent in determining any applicable Eurodollar Rate hereunder.</w:t>
      </w:r>
    </w:p>
    <w:p>
      <w:pPr>
        <w:spacing w:after="0" w:line="353"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4.4 Computation of Interest. Interest on Loans bearing interest based upon BofA's reference rate shall be computed for the actual number of days elapsed on the basis of a year of 365 days. All other interest shall be computed for the actual number of days elapsed on the basis of a year of 360 days.</w:t>
      </w:r>
    </w:p>
    <w:p>
      <w:pPr>
        <w:spacing w:after="0" w:line="176"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5</w:t>
        <w:tab/>
        <w:t>FEES.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5.1 Facility Fee. The Company agrees to pay to the Agent for the account of each Bank a facility fee, for the period from the date this Agreement is executed and delivered by the parties hereto to the Termination Date (or such later date on which all Loans have been repaid) at a rate per annum equal to the Facility Fee Rate from time to time in effect, on the daily average of the amount of such Bank's Commitment (whether used or unused). Such facility fee shall be payable in arrears on the last day of each calendar quarter and on the Termination Date (and thereafter on demand), in each case for the period then ending for which such facility fee shall not have been theretofore paid. The facility fee shall be computed for the actual number of days elapsed on the basis of a year of 360 days.</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5.2 Commitment Fee. The Company agrees to pay to the Agent for the account of each Bank a commitment fee equal to 0.05% of the amount of such Bank's Commitment (or, if the Commitments have terminated and any Loans remain outstanding, of the principal amount of such Bank's Loans) on July 15, 1998 (it being understood that no commitment fee shall be payable if the Commitments have terminated and all Loans have been paid in full on or before such date).</w:t>
      </w:r>
    </w:p>
    <w:p>
      <w:pPr>
        <w:spacing w:after="0" w:line="176"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5.3 Arranger and Agent's Fees. The Company agrees to pay to the Arranger and Agent such arrangement and agent's fees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mutually agreed upon by the Company, the Arranger and the Agent.</w:t>
      </w:r>
    </w:p>
    <w:p>
      <w:pPr>
        <w:spacing w:after="0" w:line="185"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6</w:t>
        <w:tab/>
        <w:t>REDUCTION OR TERMINATION OF THE COMMITMENTS;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PREPAYMENTS.</w:t>
      </w:r>
    </w:p>
    <w:p>
      <w:pPr>
        <w:spacing w:after="0" w:line="185" w:lineRule="exact"/>
        <w:rPr>
          <w:sz w:val="20"/>
          <w:szCs w:val="20"/>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Reduction on Termination of the Commitments.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6.1.1 Mandatory Reductions of the Commitments. On any date on which the Company or any Subsidiary receives any Specified Proceeds (as defined below), the amount of the Commitments shall be reduced by an amount equal to the amount of such Specified Proceeds (rounded upward to an integral multiple of $1,000,000). For purposes of the foregoing, "Specified Proceeds" means Net Cash Proceeds in excess of $200,000,000 in the aggregate during the term of this Agreement.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6.1.2 Voluntary Reduction or Termination of the Commitments. The Company may from time to time on at least three Business Days' prior written notice received by the Agent (which shall promptly advise each Bank thereof) permanently reduce the amount of the Commitments to an amount not less than the aggregate unpaid principal amount of the Loans. Any such reduction shall be in an integral multiple of $25,000,000. The Company may at any time on like notice terminate the Commitments upon payment in full of all Loans and all other obligations of the Company hereunder.</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6.1.3 Reductions Pro Rata. All reductions of the Commitments shall be pro rata among the Banks according to their respective Percentages.</w:t>
      </w:r>
    </w:p>
    <w:p>
      <w:pPr>
        <w:spacing w:after="0" w:line="174" w:lineRule="exact"/>
        <w:rPr>
          <w:sz w:val="20"/>
          <w:szCs w:val="20"/>
          <w:color w:val="auto"/>
        </w:rPr>
      </w:pPr>
    </w:p>
    <w:p>
      <w:pPr>
        <w:ind w:left="820"/>
        <w:spacing w:after="0"/>
        <w:tabs>
          <w:tab w:leader="none" w:pos="1260" w:val="left"/>
        </w:tabs>
        <w:rPr>
          <w:sz w:val="20"/>
          <w:szCs w:val="20"/>
          <w:color w:val="auto"/>
        </w:rPr>
      </w:pPr>
      <w:r>
        <w:rPr>
          <w:rFonts w:ascii="Courier New" w:cs="Courier New" w:eastAsia="Courier New" w:hAnsi="Courier New"/>
          <w:sz w:val="15"/>
          <w:szCs w:val="15"/>
          <w:color w:val="auto"/>
        </w:rPr>
        <w:t>6.2</w:t>
        <w:tab/>
        <w:t>Prepayments.</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6.2.1 Mandatory Prepayments. On any date on which the Commitments are reduced pursuant to Section 6.1.1, the Company shall make a prepayment of the Loans in an amount equal to the excess, if any, of the aggregate outstanding principal amount of the Loans over the aggregate amount of the Commitments (as so reduced).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6.2.2 Prepayments. The Company may from time to time prepay the Loans in whole or in part, provided that the Company shall give the Agent (which shall promptly advise each Bank) not less than one Business Day's prior written notice thereof, specifying the Loans to be prepaid and the date and amount of prepayment.</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6.2.3 All Prepayments. Each partial prepayment of Loans shall be in a principal amount of at least $10,000,000 and an integral multiple of $1,000,000. Any prepayment of a Eurodollar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Loan shall include accrued interest to the date of prepayment on the principal amount being prepaid (and, if not made on the last day of an Interest Period for such Eurodollar Loan, shall be subject to Section 8.4).</w:t>
      </w:r>
    </w:p>
    <w:p>
      <w:pPr>
        <w:spacing w:after="0" w:line="175"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7</w:t>
        <w:tab/>
        <w:t>MAKING AND PRORATION OF PAYMENTS; SETOFF; TAXES.</w:t>
      </w:r>
    </w:p>
    <w:p>
      <w:pPr>
        <w:spacing w:after="0" w:line="185"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7.1 Making of Payments. All payments of principal of or interest on the Loans, and of all fees, shall be made by the Company to the Agent in immediately available funds at its office in Chicago not later than noon, Chicago time, on the date due; and funds received after that hour shall be deemed to have been received by the Agent on the next following Business Day. The Company hereby authorizes the Agent to charge the Company's demand deposit account no. 78-17169 maintained with BofA for the amount of any such payment on the due date therefor, but the Agent's failure to so charge such account shall in no way affect the obligation of the Company to make any such payment. The Agent shall promptly remit to each Bank its share of all such payments received in collected funds by the Agent for the account of such Bank.</w:t>
      </w:r>
    </w:p>
    <w:p>
      <w:pPr>
        <w:spacing w:after="0" w:line="182"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All payments under Sections 8.1 and 8.4 shall be made by the Company directly to the Bank or Banks entitled thereto.</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7.2 Application of Certain Payments. Each payment of principal shall be applied to such Loans as the Company shall direct by notice to be received by the Agent on or before the date of such payment or, in the absence of such notice, as the Agent shall determine in its reasonable discretion. Concurrently with each remittance to any Bank of its share of any such payment, the Agent shall advise such Bank as to the application of such payment.</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7.3 Due Date Extension. If any payment of principal or interest with respect to any of the Loans, or of any fees, falls due on a day which is not a Business Day, then such due date shall be extended to the next following Business Day (unless, in the case of a Eurodollar Loan, such next following Business Day is the first Business Day of a calendar month, in which case such due date shall be the immediately preceding Business Day) and, in the case of principal, additional interest shall accrue and be payable for the period of any such extension.</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7.4 Setoff. The Company agrees that the Agent and each Bank have all rights of set-off and bankers' lien provided by applicable law, and in addition thereto, the Company agrees that at any time any Event of Default exists, the Agent and each Bank may apply to any obligations of the Company hereunder, whether or not then due, any and all balances, credits, deposits,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sectPr>
      </w:pPr>
    </w:p>
    <w:bookmarkStart w:id="114" w:name="page115"/>
    <w:bookmarkEnd w:id="114"/>
    <w:p>
      <w:pPr>
        <w:ind w:left="285"/>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or moneys of the Company then or thereafter with the Agent or such Bank.</w:t>
      </w:r>
    </w:p>
    <w:p>
      <w:pPr>
        <w:spacing w:after="0" w:line="18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7.5 Proration of Payments. If any Bank shall obtain any payment or other recovery (whether voluntary, involuntary, by application of offset or otherwise) on account of principal of or interest on any Loan in excess of its pro rata share of payments and other recoveries obtained by all Banks on account of principal of and interest on Loans then held by them (other than in respect of an Affected Loan or as a result of replacement of a Bank pursuant to Section 8.7), such Bank shall purchase from the other Banks such participation in the Loans held by them as shall be necessary to cause such purchasing Bank to share the excess payment or other recovery ratably with each of them; provided, however, that if all or any portion of the excess payment or other recovery is thereafter recovered from such purchasing Bank, the purchase shall be rescinded and the purchase price restored to the extent of such recovery.</w:t>
      </w:r>
    </w:p>
    <w:p>
      <w:pPr>
        <w:spacing w:after="0" w:line="183"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7.6 Withholding Taxes. (a) The Company agrees that any and all payments made by the Company hereunder shall be made free and clear of, and without deduction for, any and all present or future taxes, levies, fees, duties, imposts, deductions, charges or withholdings of any nature whatsoever, excluding, in the case of the Agent and each Bank, (i) taxes imposed on, or measured by, its net income or profits (ii) franchise taxes imposed on it,</w:t>
      </w:r>
    </w:p>
    <w:p>
      <w:pPr>
        <w:spacing w:after="0" w:line="3" w:lineRule="exact"/>
        <w:rPr>
          <w:sz w:val="20"/>
          <w:szCs w:val="20"/>
          <w:color w:val="auto"/>
        </w:rPr>
      </w:pPr>
    </w:p>
    <w:p>
      <w:pPr>
        <w:ind w:left="5" w:right="2939" w:hanging="5"/>
        <w:spacing w:after="0" w:line="250" w:lineRule="auto"/>
        <w:tabs>
          <w:tab w:leader="none" w:pos="55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imposed by any jurisdiction as a direct consequence of it, or any of its affiliates, having a present or former connection with such jurisdiction, including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are called "Indemnifiable Taxes"). If any withholding or deduction from any payment to be made by the Company hereunder is required in respect of any Indemnifiable Taxes pursuant to any applicable law, or governmental rule or regulation, then the Company will (i) direct to the relevant taxing authority the full amount required to be so withheld or deducted, (ii) forward to the Agent for delivery to the applicable Bank an official receipt or other documentation satisfactory to the Agent and the applicable Bank evidencing such payment to such taxing authority, and (iii) direct to the Agent for the account of the applicable Bank such additional amount as is necessary to ensure that the net amount actually received by such Bank will equal the full amount such Bank would have received had no such withholding or deduction (including any Indemnifiable Taxes on such additional amounts) been required. Moreover, if any Indemnifiable Taxes are directly asserted against the Agent or any Bank with respect to any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5" w:top="295"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received by the Agent or such Bank by reason of the Company's failure to properly deduct and withhold such Indemnifiable Taxes from such payment, the Agent or such Bank may pay such Indemnifiable Taxes and the Company will promptly pay all such additional amounts (including any penalties, interest or reasonable expenses) as are necessary in order that the net amount received by such Person after the payment of such Indemnifiable Taxes (including any Indemnifiable Taxes on such additional amount) shall equal the amount such Person would have received had no such Indemnifiable Taxes been asserted. Any such payment shall be made promptly after the receipt by the Company from the Agent or such Bank, as the case may be, of a written statement setting forth in reasonable detail the amount of the Indemnifiable Taxes and the basis of the claim.</w:t>
      </w:r>
    </w:p>
    <w:p>
      <w:pPr>
        <w:spacing w:after="0" w:line="183" w:lineRule="exact"/>
        <w:rPr>
          <w:sz w:val="20"/>
          <w:szCs w:val="20"/>
          <w:color w:val="auto"/>
        </w:rPr>
      </w:pPr>
    </w:p>
    <w:p>
      <w:pPr>
        <w:ind w:right="2939" w:firstLine="1563"/>
        <w:spacing w:after="0" w:line="251" w:lineRule="auto"/>
        <w:tabs>
          <w:tab w:leader="none" w:pos="239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6" w:lineRule="exact"/>
        <w:rPr>
          <w:rFonts w:ascii="Courier New" w:cs="Courier New" w:eastAsia="Courier New" w:hAnsi="Courier New"/>
          <w:sz w:val="15"/>
          <w:szCs w:val="15"/>
          <w:color w:val="auto"/>
        </w:rPr>
      </w:pPr>
    </w:p>
    <w:p>
      <w:pPr>
        <w:ind w:right="2939" w:firstLine="1563"/>
        <w:spacing w:after="0" w:line="250" w:lineRule="auto"/>
        <w:tabs>
          <w:tab w:leader="none" w:pos="239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indemnifies and holds harmless the Agent and each Bank for the full amount of Indemnifiable Taxes or Other Taxes (including any Indemnifiable Taxes or Other Taxes imposed on amounts payable under this Section 7.6) paid by the Agent or such Bank, as the case may be, and any liability (including penalties, interest and reasonable expenses) arising therefrom or with respect thereto, by reason of the Company's failure to properly deduct and withhold Indemnifiable Taxes pursuant to subsection (a) above or to properly pay Other Taxes pursuant to subsection (b) above. Any indemnification payment from the Company under the preceding sentence shall be made promptly after receipt by the Company from the Agent or the applicable Bank of a written statement setting forth in reasonable detail the amount of such Indemnifiable Taxes or such Other Taxes, as the case may be, and the basis of the claim.</w:t>
      </w:r>
    </w:p>
    <w:p>
      <w:pPr>
        <w:spacing w:after="0" w:line="183" w:lineRule="exact"/>
        <w:rPr>
          <w:rFonts w:ascii="Courier New" w:cs="Courier New" w:eastAsia="Courier New" w:hAnsi="Courier New"/>
          <w:sz w:val="15"/>
          <w:szCs w:val="15"/>
          <w:color w:val="auto"/>
        </w:rPr>
      </w:pPr>
    </w:p>
    <w:p>
      <w:pPr>
        <w:ind w:left="2400" w:hanging="837"/>
        <w:spacing w:after="0"/>
        <w:tabs>
          <w:tab w:leader="none" w:pos="24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pays any amount under this Section 7.6</w:t>
      </w:r>
    </w:p>
    <w:p>
      <w:pPr>
        <w:spacing w:after="0" w:line="7" w:lineRule="exact"/>
        <w:rPr>
          <w:rFonts w:ascii="Courier New" w:cs="Courier New" w:eastAsia="Courier New" w:hAnsi="Courier New"/>
          <w:sz w:val="15"/>
          <w:szCs w:val="15"/>
          <w:color w:val="auto"/>
        </w:rPr>
      </w:pPr>
    </w:p>
    <w:p>
      <w:pPr>
        <w:ind w:right="32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Agent or any Bank and such payee knowingly receives a refund of any taxes with respect to which such amount was paid, the Agent or such Bank, as the case may be, shall pay to the Company the amount of such refund promptly following the receipt thereof by such payee.</w:t>
      </w:r>
    </w:p>
    <w:p>
      <w:pPr>
        <w:spacing w:after="0" w:line="176" w:lineRule="exact"/>
        <w:rPr>
          <w:rFonts w:ascii="Courier New" w:cs="Courier New" w:eastAsia="Courier New" w:hAnsi="Courier New"/>
          <w:sz w:val="15"/>
          <w:szCs w:val="15"/>
          <w:color w:val="auto"/>
        </w:rPr>
      </w:pPr>
    </w:p>
    <w:p>
      <w:pPr>
        <w:ind w:right="2939" w:firstLine="1563"/>
        <w:spacing w:after="0" w:line="251" w:lineRule="auto"/>
        <w:tabs>
          <w:tab w:leader="none" w:pos="239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taxing authority notifies the Company, the Agent or any Bank that any of them has improperly failed to deduct or withhold any taxes (other than Indemnifiable Taxes) from a payment made hereunder to the Agent or any Bank, the Company shall timely and fully pay such taxes to such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ind w:left="2400" w:hanging="837"/>
        <w:spacing w:after="0"/>
        <w:tabs>
          <w:tab w:leader="none" w:pos="24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shall, upon the request of</w:t>
      </w:r>
    </w:p>
    <w:p>
      <w:pPr>
        <w:spacing w:after="0" w:line="7" w:lineRule="exact"/>
        <w:rPr>
          <w:rFonts w:ascii="Courier New" w:cs="Courier New" w:eastAsia="Courier New" w:hAnsi="Courier New"/>
          <w:sz w:val="15"/>
          <w:szCs w:val="15"/>
          <w:color w:val="auto"/>
        </w:rPr>
      </w:pPr>
    </w:p>
    <w:p>
      <w:pPr>
        <w:ind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 reasonable measures to avoid or mitigate the amount of Indemnifiable Taxes required to be deducted or withheld from any payment made hereunder if such measures can be taken without the applicable Person in its sole judgment suffering any legal, regulatory or economic disadvantage.</w:t>
      </w:r>
    </w:p>
    <w:p>
      <w:pPr>
        <w:spacing w:after="0" w:line="176" w:lineRule="exact"/>
        <w:rPr>
          <w:rFonts w:ascii="Courier New" w:cs="Courier New" w:eastAsia="Courier New" w:hAnsi="Courier New"/>
          <w:sz w:val="15"/>
          <w:szCs w:val="15"/>
          <w:color w:val="auto"/>
        </w:rPr>
      </w:pPr>
    </w:p>
    <w:p>
      <w:pPr>
        <w:ind w:left="2400" w:hanging="837"/>
        <w:spacing w:after="0"/>
        <w:tabs>
          <w:tab w:leader="none" w:pos="24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and obligations of the Company</w:t>
      </w:r>
    </w:p>
    <w:p>
      <w:pPr>
        <w:spacing w:after="0" w:line="7" w:lineRule="exact"/>
        <w:rPr>
          <w:rFonts w:ascii="Courier New" w:cs="Courier New" w:eastAsia="Courier New" w:hAnsi="Courier New"/>
          <w:sz w:val="15"/>
          <w:szCs w:val="15"/>
          <w:color w:val="auto"/>
        </w:rPr>
      </w:pPr>
    </w:p>
    <w:p>
      <w:pPr>
        <w:ind w:right="40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contained in this Section 7.6 shall survive repayment of the Loans, cancellation of the Notes and the termination of this Agreement.</w:t>
      </w:r>
    </w:p>
    <w:p>
      <w:pPr>
        <w:spacing w:after="0" w:line="174"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8</w:t>
        <w:tab/>
        <w:t>INCREASED COSTS; SPECIAL PROVISIONS FOR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EURODOLLAR LOANS.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8.1 Increased Costs. (a) If, after the date hereof, the adoption of, or any change in, any applicable law, rule or regulation, or any change in the interpretation or administration thereof by any governmental authority, central bank or comparable agency charged with the interpretation or administration thereof, or compliance by any Bank (or any Eurodollar Office of such Bank) with any request or directive (whether or not having the force of law) of any such authority, central bank or comparable agency</w:t>
      </w:r>
    </w:p>
    <w:p>
      <w:pPr>
        <w:spacing w:after="0" w:line="176" w:lineRule="exact"/>
        <w:rPr>
          <w:sz w:val="20"/>
          <w:szCs w:val="20"/>
          <w:color w:val="auto"/>
        </w:rPr>
      </w:pPr>
    </w:p>
    <w:p>
      <w:pPr>
        <w:ind w:left="820" w:right="2939" w:firstLine="743"/>
        <w:spacing w:after="0" w:line="250" w:lineRule="auto"/>
        <w:tabs>
          <w:tab w:leader="none" w:pos="238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any Bank (or any Eurodollar Office of such Bank) to any tax, duty or other charge with respect to its Eurodollar Loans, its Note or its obligation to make Eurodollar Loans, or shall change the basis of taxation of payments to any Bank of the principal of or interest on its Eurodollar Loans or any other amounts due under this Agreement in respect of its Eurodollar Loans or its obligation to make Eurodollar Loans (except for changes in the rate of tax on the overall net income of such Bank or its Eurodollar Office imposed by the jurisdiction in which such Bank's principal executive office or Eurodollar Office is located); or</w:t>
      </w:r>
    </w:p>
    <w:p>
      <w:pPr>
        <w:spacing w:after="0" w:line="181" w:lineRule="exact"/>
        <w:rPr>
          <w:rFonts w:ascii="Courier New" w:cs="Courier New" w:eastAsia="Courier New" w:hAnsi="Courier New"/>
          <w:sz w:val="15"/>
          <w:szCs w:val="15"/>
          <w:color w:val="auto"/>
        </w:rPr>
      </w:pPr>
    </w:p>
    <w:p>
      <w:pPr>
        <w:ind w:left="820" w:right="2939" w:firstLine="743"/>
        <w:spacing w:after="0" w:line="251" w:lineRule="auto"/>
        <w:tabs>
          <w:tab w:leader="none" w:pos="238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 reserve (including any reserve imposed by the Board of Governors of the Federal Reserve System, but excluding any reserve included in the determination of interest rates pursuant to Section 4), special deposit or similar requirement against assets of, deposits with or for the account of, or credit extended by any Bank (or any Eurodollar Office of such Bank); or</w:t>
      </w:r>
    </w:p>
    <w:p>
      <w:pPr>
        <w:spacing w:after="0" w:line="353" w:lineRule="exact"/>
        <w:rPr>
          <w:rFonts w:ascii="Courier New" w:cs="Courier New" w:eastAsia="Courier New" w:hAnsi="Courier New"/>
          <w:sz w:val="15"/>
          <w:szCs w:val="15"/>
          <w:color w:val="auto"/>
        </w:rPr>
      </w:pPr>
    </w:p>
    <w:p>
      <w:pPr>
        <w:ind w:left="820" w:right="3119" w:firstLine="743"/>
        <w:spacing w:after="0" w:line="252" w:lineRule="auto"/>
        <w:tabs>
          <w:tab w:leader="none" w:pos="238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any Bank (or its Eurodollar Office) any other condition affecting its Eurodollar Loans, its Note or its obligation to make Eurodollar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and the result of any of the foregoing is to increase the cost to (or in the case of Regulation D of the Board of Governors of the Federal Reserve System, to impose a cost on) such Bank (or any Eurodollar Office of such Bank) of making or maintaining any Eurodollar Loan, or to reduce the amount of any sum received or receivable by such Bank (or its Eurodollar Office) under this Agreement or under its Note with respect thereto, then within 10 days after demand by such Bank (which demand shall be accompanied by a statement setting forth in reasonable detail the basis for and a calculation of the amount of such demand, a copy of which shall be furnished to the Agent), the Company shall pay directly to such Bank such reasonable additional amount or amounts as will compensate such Bank for such increased cost or such reduction.</w:t>
      </w:r>
    </w:p>
    <w:p>
      <w:pPr>
        <w:spacing w:after="0" w:line="182" w:lineRule="exact"/>
        <w:rPr>
          <w:sz w:val="20"/>
          <w:szCs w:val="20"/>
          <w:color w:val="auto"/>
        </w:rPr>
      </w:pPr>
    </w:p>
    <w:p>
      <w:pPr>
        <w:ind w:right="2939" w:firstLine="825"/>
        <w:spacing w:after="0" w:line="250" w:lineRule="auto"/>
        <w:tabs>
          <w:tab w:leader="none" w:pos="156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shall reasonably determine that, after the date of this Agreement, the adoption or phase-in of, or any change in, any applicable law, rule or regulation regarding capital adequacy, or any change in the interpretation or administration thereof by any governmental authority, central bank or comparable agency charged with the interpretation or administration thereof, or compliance by any Bank (or its Eurodollar Office) or any Person controlling such Bank with any request or directive regarding capital adequacy (whether or not having the force of law) of any such authority, central bank or comparable agency, has or would have the effect of reducing the rate of return on such Bank's or such controlling Person's capital as a consequence of such Bank's obligations hereunder to a level below that which such Bank or such controlling Person could have achieved but for such adoption, change or compliance (taking into consideration such Bank's or such controlling Person's policies with respect to capital adequacy) by an amount deemed by such Bank or such controlling Person to be material, then from time to time, within 10 days after demand by such Bank (which demand shall be accompanied by a statement setting forth in reasonable detail the basis for and a calculation of the amount of such demand, a copy of which shall be furnished to the Agent), the Company shall pay to such Bank such reasonable additional amount or amounts as will fairly compensate such Bank or such controlling Person for such reduction.</w:t>
      </w:r>
    </w:p>
    <w:p>
      <w:pPr>
        <w:spacing w:after="0" w:line="18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8.2 Basis for Determining Interest Rate Inadequate or Unfair. If with respect to any Interest Period:</w:t>
      </w:r>
    </w:p>
    <w:p>
      <w:pPr>
        <w:spacing w:after="0" w:line="174" w:lineRule="exact"/>
        <w:rPr>
          <w:sz w:val="20"/>
          <w:szCs w:val="20"/>
          <w:color w:val="auto"/>
        </w:rPr>
      </w:pPr>
    </w:p>
    <w:p>
      <w:pPr>
        <w:ind w:left="820" w:right="3019" w:firstLine="743"/>
        <w:spacing w:after="0" w:line="251" w:lineRule="auto"/>
        <w:tabs>
          <w:tab w:leader="none" w:pos="238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in Dollars (in the applicable amounts) are not being offered to the Agent in the interbank eurodollar market for such Interest Period, or the Agent otherwise reasonably determines (which determination shall, absent demonstrable error, be binding and conclusive on the Company) that by reason of circumstances affecting the interbank eurodollar market adequate and reasonable means do not exist for ascertaining the applicable Eurodollar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sectPr>
      </w:pPr>
    </w:p>
    <w:bookmarkStart w:id="118" w:name="page119"/>
    <w:bookmarkEnd w:id="118"/>
    <w:p>
      <w:pPr>
        <w:ind w:left="285"/>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ind w:left="825" w:right="3119" w:firstLine="743"/>
        <w:spacing w:after="0" w:line="251" w:lineRule="auto"/>
        <w:tabs>
          <w:tab w:leader="none" w:pos="239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having an aggregate Percentage of 30% or more advise the Agent that the Eurodollar Rate (Reserve Adjusted) as determined by the Agent will not adequately and fairly reflect the cost to such Banks of maintaining or funding such Loans for such Interest Period (taking into account any amount to which such Banks may be entitled under Section 8.1), or that the making or funding of Eurodollar Loans has become impracticable as a result of an event occurring after the date of this Agreement which in the opinion of such Banks materially affects such Loans,</w:t>
      </w:r>
    </w:p>
    <w:p>
      <w:pPr>
        <w:spacing w:after="0" w:line="17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then the Agent shall promptly notify the other parties thereof and, so long as such circumstances shall continue, (i) no Bank shall be under any obligation to make or convert into Eurodollar Loans and (ii) on the last day of the current Interest Period for each Eurodollar Loan, such Loan shall, unless then repaid in full, automatically convert to a Base Rate Loan.</w:t>
      </w:r>
    </w:p>
    <w:p>
      <w:pPr>
        <w:spacing w:after="0" w:line="176"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8.3 Changes in Law Rendering Eurodollar Loans Unlawful. If any change in (including the adoption of any new) applicable laws or regulations, or any change in the interpretation of applicable laws or regulations by any governmental or other regulatory body charged with the administration thereof, should make it (or in the good faith judgment of any Bank cause a substantial question as to whether it is) unlawful for any Bank to make, maintain or fund Eurodollar Loans, then such Bank shall promptly notify each of the other parties hereto and, so long as such circumstances shall continue, (a) such Bank shall have no obligation to make or convert into Eurodollar Loans (but shall make Base Rate Loans concurrently with the making of or conversion into Eurodollar Loans by the Banks which are not so affected, in each case in an amount equal to such Bank's Percentage of all Eurodollar Loans which would be made or converted into at such time in the absence of such circumstances) and</w:t>
      </w:r>
    </w:p>
    <w:p>
      <w:pPr>
        <w:spacing w:after="0" w:line="6" w:lineRule="exact"/>
        <w:rPr>
          <w:sz w:val="20"/>
          <w:szCs w:val="20"/>
          <w:color w:val="auto"/>
        </w:rPr>
      </w:pPr>
    </w:p>
    <w:p>
      <w:pPr>
        <w:ind w:left="5" w:right="2939" w:hanging="5"/>
        <w:spacing w:after="0" w:line="251" w:lineRule="auto"/>
        <w:tabs>
          <w:tab w:leader="none" w:pos="37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current Interest Period for each Eurodollar Loan of such Bank (or, in any event, on such earlier date as may be required by the relevant law, regulation or interpretation), such Eurodollar Loan shall, unless then repaid in full, automatically convert to a Base Rate Loan. Each Base Rate Loan made by a Bank which, but for the circumstances described in the foregoing sentence, would be a Eurodollar Loan (an "Affected Loan") shall remain outstanding for the same period as the Group of Eurodollar Loans of which such Affected Loan would be a part absent such circumstances.</w:t>
      </w:r>
    </w:p>
    <w:p>
      <w:pPr>
        <w:spacing w:after="0" w:line="17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8.4 Funding Losses. The Company hereby agrees that upon demand by any Bank (which demand shall be accompanied by a statement setting forth the basis for the calculations of the amount being claimed, a copy of which shall be furnished to the Agent) the Company will indemnify such Bank against any net loss or expense which such Bank may sustain or incur (including any net loss or expense incurred by reason of the liquidation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5" w:top="295" w:right="1440" w:bottom="1440" w:gutter="0" w:footer="0" w:header="0"/>
        </w:sectPr>
      </w:pPr>
    </w:p>
    <w:bookmarkStart w:id="119" w:name="page120"/>
    <w:bookmarkEnd w:id="119"/>
    <w:p>
      <w:pPr>
        <w:ind w:left="285"/>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reemployment of deposits or other funds acquired by such Bank to fund or maintain any Eurodollar Loan), as reasonably determined by such Bank, as a result of (a) any payment, prepayment or conversion of any Eurodollar Loan of such Bank on a date other than the last day of an Interest Period for such Loan (including any conversion pursuant to Section 8.3) or (b) any failure of the Company to borrow, prepay, continue or convert any Loan on a date specified therefor in a notice of borrowing, prepayment, continuation or conversion pursuant to this Agreement. For this purpose, all notices to the Agent pursuant to this Agreement shall be deemed to be irrevocable.</w:t>
      </w:r>
    </w:p>
    <w:p>
      <w:pPr>
        <w:spacing w:after="0" w:line="17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8.5 Right of Banks to Fund through Other Offices. Each Bank may, if it so elects, fulfill its commitment as to any Eurodollar Loan by causing a foreign branch or affiliate of such Bank to make such Loan, provided that in such event for the purposes of this Agreement such Loan shall be deemed to have been made by such Bank and the obligation of the Company to repay such Loan shall nevertheless be to such Bank and shall be deemed held by it, to the extent of such Loan, for the account of such branch or affiliate.</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8.6 Discretion of Banks as to Manner of Funding. Notwithstanding any provision of this Agreement to the contrary, each Bank shall be entitled to fund and maintain its funding of all or any part of its Loans in any manner it sees fit, it being understood, however, that for the purposes of this Agreement all determinations hereunder shall be made as if such Bank had actually funded and maintained each Eurodollar Loan during each Interest Period for such Loan through the purchase of deposits having a maturity corresponding to such Interest Period and bearing an interest rate equal to the Eurodollar Rate for such Interest Period.</w:t>
      </w:r>
    </w:p>
    <w:p>
      <w:pPr>
        <w:spacing w:after="0" w:line="175" w:lineRule="exact"/>
        <w:rPr>
          <w:sz w:val="20"/>
          <w:szCs w:val="20"/>
          <w:color w:val="auto"/>
        </w:rPr>
      </w:pPr>
    </w:p>
    <w:p>
      <w:pPr>
        <w:ind w:left="825"/>
        <w:spacing w:after="0"/>
        <w:tabs>
          <w:tab w:leader="none" w:pos="1545"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Mitigation of Circumstances; Replacement of Affected Bank.</w:t>
      </w:r>
    </w:p>
    <w:p>
      <w:pPr>
        <w:spacing w:after="0" w:line="8" w:lineRule="exact"/>
        <w:rPr>
          <w:sz w:val="20"/>
          <w:szCs w:val="20"/>
          <w:color w:val="auto"/>
        </w:rPr>
      </w:pPr>
    </w:p>
    <w:p>
      <w:pPr>
        <w:ind w:left="5" w:right="2939" w:hanging="5"/>
        <w:spacing w:after="0" w:line="250" w:lineRule="auto"/>
        <w:tabs>
          <w:tab w:leader="none" w:pos="37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shall promptly notify the Company and the Agent of any event of which it has knowledge which will result in, and will use reasonable commercial efforts available to it (and not, in such Bank's good faith judgment, otherwise disadvantageous to such Bank) to mitigate or avoid, (i) any obligation by the Company to pay any amount pursuant to Section 8.1 or (ii) the occurrence of any circumstances of the nature described in Section 8.2 or 8.3 (and, if any Bank has given notice of any such event described in clause (i) or (ii) above and thereafter such event ceases to exist, such Bank shall promptly so notify the Company and the Agent). Without limiting the foregoing, each Bank will designate a different funding office if such designation will avoid (or reduce the cost to the Company of) any event described in clause (i) or (ii) of the preceding sentence and such designation will not, in such Bank's sole judgment, be otherwise disadvantageous to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295"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ind w:right="2939" w:firstLine="825"/>
        <w:spacing w:after="0" w:line="250" w:lineRule="auto"/>
        <w:tabs>
          <w:tab w:leader="none" w:pos="156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any Bank is an Affected Bank, the Company may replace such Affected Bank as a party to this Agreement with one or more other bank(s) or financial institution(s) reasonably satisfactory to the Agent, such bank(s) or financial institution(s) to have Commitments in such amounts as shall be reasonably satisfactory to the Agent (and upon notice from the Company such Affected Bank shall assign pursuant to an Assignment Agreement, and without recourse or warranty, its Commitment, its Loans, its Note and all of its other rights and obligations hereunder to such replacement bank(s) or other financial institution(s) for a purchase price equal to the sum of the principal amount of the Loans so assigned, all accrued and unpaid interest thereon, its ratable share of all accrued and unpaid non-use fees, any amounts payable under Section 8.4 as a result of such Bank receiving payment of any Eurodollar Loan prior to the end of an Interest Period therefor and all other obligations owed to such Affected Bank hereunder).</w:t>
      </w:r>
    </w:p>
    <w:p>
      <w:pPr>
        <w:spacing w:after="0" w:line="18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8.8 Conclusiveness of Statements; Survival of Provisions. Determinations and statements of any Bank pursuant to Section 8.1, 8.2, 8.3 or 8.4 shall be conclusive absent demonstrable error. Banks may use reasonable and equitable averaging and attribution methods in determining compensation under Sections 8.1 and 8.4, and the provisions of such Sections shall survive repayment of the Loans, cancellation of the Notes and any termination of this Agreement.</w:t>
      </w:r>
    </w:p>
    <w:p>
      <w:pPr>
        <w:spacing w:after="0" w:line="176" w:lineRule="exact"/>
        <w:rPr>
          <w:sz w:val="20"/>
          <w:szCs w:val="20"/>
          <w:color w:val="auto"/>
        </w:rPr>
      </w:pPr>
    </w:p>
    <w:p>
      <w:pPr>
        <w:ind w:left="820"/>
        <w:spacing w:after="0"/>
        <w:tabs>
          <w:tab w:leader="none" w:pos="1820" w:val="left"/>
        </w:tabs>
        <w:rPr>
          <w:sz w:val="20"/>
          <w:szCs w:val="20"/>
          <w:color w:val="auto"/>
        </w:rPr>
      </w:pPr>
      <w:r>
        <w:rPr>
          <w:rFonts w:ascii="Courier New" w:cs="Courier New" w:eastAsia="Courier New" w:hAnsi="Courier New"/>
          <w:sz w:val="15"/>
          <w:szCs w:val="15"/>
          <w:color w:val="auto"/>
        </w:rPr>
        <w:t>SECTION 9</w:t>
        <w:tab/>
        <w:t>WARRANTIES.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To induce the Agent and the Banks to enter into this Agreement and to induce the Banks to make Loans hereunder, the Company warrants to the Agent and the Banks that:</w:t>
      </w:r>
    </w:p>
    <w:p>
      <w:pPr>
        <w:spacing w:after="0" w:line="175" w:lineRule="exact"/>
        <w:rPr>
          <w:sz w:val="20"/>
          <w:szCs w:val="20"/>
          <w:color w:val="auto"/>
        </w:rPr>
      </w:pPr>
    </w:p>
    <w:p>
      <w:pPr>
        <w:ind w:left="820"/>
        <w:spacing w:after="0"/>
        <w:tabs>
          <w:tab w:leader="none" w:pos="1540" w:val="left"/>
          <w:tab w:leader="none" w:pos="33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Organization, etc.</w:t>
        <w:tab/>
        <w:t>The Company is a corporation duly</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organized, validly existing and in good standing under the laws of the State of Delaware; each Subsidiary is duly organized, validly existing and in good standing under the state of its organization; the Company and each Subsidiary is duly qualified to do business in each jurisdiction where the nature of its business makes such qualification necessary, except where the failure to be so qualified would not have a Material Adverse Effect; and the Company and each Subsidiary has full power and authority to own its property and conduct its business as presently conducted by it.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9.2 Authorization; No Conflict. The execution and delivery by the Company of this Agreement and each other Loan Document to which it is a party, the borrowings hereunder, the execution and delivery by each Guarantor of the Guaranty and the performance by each of the Company and each Guarantor of its obligations under each Loan Document to which it is a party are within the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5"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of the Company and each Guarantor, have been duly authorized by all necessary action on the part of the Company and each Guarantor (including any necessary shareholder action), have received all necessary governmental approval (if any shall be required), and do not and will not (a) violate any provision of law applicable to the Company or any Subsidiary or any order, decree or judgment of any court or other government agency which is binding on the Company or any Guarantor, (b) contravene or conflict with, or result in a breach of, any provision of the Certificate of Incorporation, By-Laws, or other organizational documents of the Company or any Guarantor or of any agreement, indenture, instrument or other document, or any judgment, order or decree, which is binding on the Company, any Guarantor or any other Subsidiary or (c) result in, or require, the creation or imposition of any lien, security interest or other encumbrance on any property of the Company, any Guarantor or any other Restricted Subsidiary.</w:t>
      </w:r>
    </w:p>
    <w:p>
      <w:pPr>
        <w:spacing w:after="0" w:line="18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9.3 Validity and Binding Nature. This Agreement is, and upon the execution and delivery thereof each other Loan Document to which the Company is a party will be, the legal, valid and binding obligation of the Company, enforceable against the Company in accordance with its terms, except that enforceability may be limited by bankruptcy, insolvency, fraudulent conveyance, fraudulent transfer, reorganization, moratorium or other similar laws now or hereafter in effect relating to creditors' rights generally and by general principles of equity (regardless of whether enforcement is sought in equity or at law); and the Guaranty will be, upon the execution and delivery thereof by each Guarantor, the legal, valid and binding obligation of such Guarantor, enforceable against such Guarantor in accordance with its terms, except that enforceability may be limited by bankruptcy, insolvency, fraudulent conveyance, fraudulent transfer, reorganization, moratorium or other similar laws now or hereafter in effect relating to creditors' rights generally and by general principles of equity (regardless of whether enforcement is sought in equity or at law).</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9.4 Financial Information. The unaudited consolidated combined financial statements of the Company and its Subsidiaries at September 30, 1997, copies of which have been delivered to each Bank, have been prepared in accordance with generally accepted accounting principles (subject to the absence of footnotes and normal audit adjustments) and present fairly the consolidated financial condition of the Company and its Subsidiaries as at such date and the results of their operations for the period then ended.</w:t>
      </w:r>
    </w:p>
    <w:p>
      <w:pPr>
        <w:spacing w:after="0" w:line="176"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9.5 No Material Adverse Change. Since the date of the financial statements described in Section 9.4, no event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have occurred which, individually or in the aggregate, has had or is reasonably likely to have a Material Adverse Effect.</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9.6 Litigation. No litigation (including derivative actions), arbitration proceeding or governmental proceeding is pending or, to the Company's knowledge, threatened against the Company or any Subsidiary which is reasonably likely to have a Material Adverse Effect except as set forth in Schedule 9.6.</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9.7 Solvency, etc. On the Effective Date, and immediately prior to and after giving effect to each borrowing hereunder and the use of the proceeds thereof, (a) each of the Company's and each Guarantor's assets will exceed its liabilities and (b) each of the Company and each Guarantor will be solvent, will be able to pay its debts as they mature, will own property with fair saleable value greater than the amount required to pay its debts and will have capital sufficient to carry on its business as then constituted.</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9.8 Information. All written information heretofore or contemporaneously herewith furnished by the Company or any Subsidiary to the Agent or any Bank for purposes of or in connection with this Agreement and the transactions contemplated hereby is, and all written information hereafter furnished by or on behalf of the Company or any Subsidiary to the Agent or any Bank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9.9 Existing Credit Facility Warranties. As of the Effective Date and as of the date of each borrowing hereunder, each of the representations and warranties set forth in Sections 6.6 through 6.15 and in Section 6.18 of the Existing Credit Facility will be true and correct.</w:t>
      </w:r>
    </w:p>
    <w:p>
      <w:pPr>
        <w:spacing w:after="0" w:line="176"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10</w:t>
        <w:tab/>
        <w:t>COVENANTS.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Until the expiration or termination of the Commitments and thereafter until all obligations of the Company hereunder and under the other Loan Documents are paid in full, the Company agrees that, unless at any time the Required Banks shall otherwise expressly consent in writing, it will:</w:t>
      </w:r>
    </w:p>
    <w:p>
      <w:pPr>
        <w:spacing w:after="0" w:line="176" w:lineRule="exact"/>
        <w:rPr>
          <w:sz w:val="20"/>
          <w:szCs w:val="20"/>
          <w:color w:val="auto"/>
        </w:rPr>
      </w:pPr>
    </w:p>
    <w:p>
      <w:pPr>
        <w:ind w:left="820"/>
        <w:spacing w:after="0"/>
        <w:tabs>
          <w:tab w:leader="none" w:pos="1360" w:val="left"/>
          <w:tab w:leader="none" w:pos="3380" w:val="left"/>
        </w:tabs>
        <w:rPr>
          <w:sz w:val="20"/>
          <w:szCs w:val="20"/>
          <w:color w:val="auto"/>
        </w:rPr>
      </w:pPr>
      <w:r>
        <w:rPr>
          <w:rFonts w:ascii="Courier New" w:cs="Courier New" w:eastAsia="Courier New" w:hAnsi="Courier New"/>
          <w:sz w:val="15"/>
          <w:szCs w:val="15"/>
          <w:color w:val="auto"/>
        </w:rPr>
        <w:t>10.1</w:t>
        <w:tab/>
        <w:t>Certain Information.</w:t>
        <w:tab/>
        <w:t>Furnish to the Agent and each Bank:</w:t>
      </w:r>
    </w:p>
    <w:p>
      <w:pPr>
        <w:spacing w:after="0" w:line="18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10.1.1 Notice of Default. Promptly (and in any event within one Business Day) after any officer of the Company learns of the occurrence of an Event of Default or an Unmatured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5"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28</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Default, written notice describing the same and the steps being taken by the Company or the Subsidiary affected thereby with respect thereto.</w:t>
      </w:r>
    </w:p>
    <w:p>
      <w:pPr>
        <w:spacing w:after="0" w:line="174" w:lineRule="exact"/>
        <w:rPr>
          <w:sz w:val="20"/>
          <w:szCs w:val="20"/>
          <w:color w:val="auto"/>
        </w:rPr>
      </w:pPr>
    </w:p>
    <w:p>
      <w:pPr>
        <w:ind w:right="2939" w:firstLine="830"/>
        <w:spacing w:after="0" w:line="256" w:lineRule="auto"/>
        <w:rPr>
          <w:sz w:val="20"/>
          <w:szCs w:val="20"/>
          <w:color w:val="auto"/>
        </w:rPr>
      </w:pPr>
      <w:r>
        <w:rPr>
          <w:rFonts w:ascii="Courier New" w:cs="Courier New" w:eastAsia="Courier New" w:hAnsi="Courier New"/>
          <w:sz w:val="15"/>
          <w:szCs w:val="15"/>
          <w:color w:val="auto"/>
        </w:rPr>
        <w:t>10.1.2 Change in Credit Rating. Promptly upon the occurrence thereof, the details of any change in the Company's Credit Rating by Moody's or S&amp;P.</w:t>
      </w:r>
    </w:p>
    <w:p>
      <w:pPr>
        <w:spacing w:after="0" w:line="347" w:lineRule="exact"/>
        <w:rPr>
          <w:sz w:val="20"/>
          <w:szCs w:val="20"/>
          <w:color w:val="auto"/>
        </w:rPr>
      </w:pPr>
    </w:p>
    <w:p>
      <w:pPr>
        <w:jc w:val="both"/>
        <w:ind w:right="3299" w:firstLine="830"/>
        <w:spacing w:after="0" w:line="252" w:lineRule="auto"/>
        <w:rPr>
          <w:sz w:val="20"/>
          <w:szCs w:val="20"/>
          <w:color w:val="auto"/>
        </w:rPr>
      </w:pPr>
      <w:r>
        <w:rPr>
          <w:rFonts w:ascii="Courier New" w:cs="Courier New" w:eastAsia="Courier New" w:hAnsi="Courier New"/>
          <w:sz w:val="15"/>
          <w:szCs w:val="15"/>
          <w:color w:val="auto"/>
        </w:rPr>
        <w:t>10.1.3 Other Information. Promptly from time to time, such other information concerning the Company and its Subsidiaries as any Bank or the Agent may reasonably request.</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10.2 Use of Proceeds. Not, and not permit any Subsidiary to, use any proceeds of any Loan for the purpose, whether immediate, incidental or ultimate, of "purchasing or carrying" any Margin Stock.</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10.3 Existing Credit Facility Covenants. Observe and perform, and cause each applicable Subsidiary to observe and perform, each covenant set forth in Sections 7.2 through 7.15, 7.17, 8.1 through 8.6, 9.1 and 9.2 of the Existing Credit Facility as if such covenants and all related definitions, mutatis mutandis, were set forth in full herein (it being understood that each reference to the "Borrower," a "Bank," the "Banks" or the "Administrative Agent" shall be references to the Company, a Bank, the Banks and the Agent, respectively).</w:t>
      </w:r>
    </w:p>
    <w:p>
      <w:pPr>
        <w:spacing w:after="0" w:line="175"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11</w:t>
        <w:tab/>
        <w:t>CONDITIONS OF LENDING.</w:t>
      </w:r>
    </w:p>
    <w:p>
      <w:pPr>
        <w:spacing w:after="0" w:line="185" w:lineRule="exact"/>
        <w:rPr>
          <w:sz w:val="20"/>
          <w:szCs w:val="20"/>
          <w:color w:val="auto"/>
        </w:rPr>
      </w:pPr>
    </w:p>
    <w:p>
      <w:pPr>
        <w:ind w:right="3679" w:firstLine="830"/>
        <w:spacing w:after="0" w:line="253" w:lineRule="auto"/>
        <w:rPr>
          <w:sz w:val="20"/>
          <w:szCs w:val="20"/>
          <w:color w:val="auto"/>
        </w:rPr>
      </w:pPr>
      <w:r>
        <w:rPr>
          <w:rFonts w:ascii="Courier New" w:cs="Courier New" w:eastAsia="Courier New" w:hAnsi="Courier New"/>
          <w:sz w:val="15"/>
          <w:szCs w:val="15"/>
          <w:color w:val="auto"/>
        </w:rPr>
        <w:t>The obligation of each Bank to make any Loan is subject to the following conditions precedent:</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11.1 Initial Loan. The obligation of each Bank to make its initial Loan is, in addition to the conditions precedent specified in Section 11.2, subject to the conditions precedent (and the date on which all such conditions precedent have been satisfied or waived in writing by the Banks is called the "Effective Date") that the Agent shall have received, on or prior to January 31, 1998, all of the following, each duly executed and dated the Effective Date (or such earlier date as shall be satisfactory to the Agent), in form and substance satisfactory to the Agent and the Banks, and each (except for the Notes, of which only the originals shall be signed) in sufficient number of signed counterparts to provide one for the Agent and each Bank:</w:t>
      </w:r>
    </w:p>
    <w:p>
      <w:pPr>
        <w:spacing w:after="0" w:line="182" w:lineRule="exact"/>
        <w:rPr>
          <w:sz w:val="20"/>
          <w:szCs w:val="20"/>
          <w:color w:val="auto"/>
        </w:rPr>
      </w:pPr>
    </w:p>
    <w:p>
      <w:pPr>
        <w:ind w:left="820"/>
        <w:spacing w:after="0"/>
        <w:tabs>
          <w:tab w:leader="none" w:pos="1540" w:val="left"/>
          <w:tab w:leader="none" w:pos="2280" w:val="left"/>
        </w:tabs>
        <w:rPr>
          <w:sz w:val="20"/>
          <w:szCs w:val="20"/>
          <w:color w:val="auto"/>
        </w:rPr>
      </w:pPr>
      <w:r>
        <w:rPr>
          <w:rFonts w:ascii="Courier New" w:cs="Courier New" w:eastAsia="Courier New" w:hAnsi="Courier New"/>
          <w:sz w:val="15"/>
          <w:szCs w:val="15"/>
          <w:color w:val="auto"/>
        </w:rPr>
        <w:t>11.1.1</w:t>
        <w:tab/>
        <w:t>Notes.</w:t>
        <w:tab/>
        <w:t>The Notes.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11.1.2 Resolutions. Certified copies of resolutions of the Board of Directors of the Company authorizing or ratifying the execution, delivery and performance by the Company of this Agreement and the other Loan Documents to which the Company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5"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29</w:t>
      </w:r>
    </w:p>
    <w:p>
      <w:pPr>
        <w:spacing w:after="0" w:line="8"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party; and certified copies of resolutions of the Board of Directors of each Guarantor authorizing or ratifying the execution, delivery and performance by such Guarantor of the Guaranty.</w:t>
      </w:r>
    </w:p>
    <w:p>
      <w:pPr>
        <w:spacing w:after="0" w:line="175" w:lineRule="exact"/>
        <w:rPr>
          <w:sz w:val="20"/>
          <w:szCs w:val="20"/>
          <w:color w:val="auto"/>
        </w:rPr>
      </w:pPr>
    </w:p>
    <w:p>
      <w:pPr>
        <w:jc w:val="both"/>
        <w:ind w:right="3119" w:firstLine="830"/>
        <w:spacing w:after="0" w:line="251" w:lineRule="auto"/>
        <w:rPr>
          <w:sz w:val="20"/>
          <w:szCs w:val="20"/>
          <w:color w:val="auto"/>
        </w:rPr>
      </w:pPr>
      <w:r>
        <w:rPr>
          <w:rFonts w:ascii="Courier New" w:cs="Courier New" w:eastAsia="Courier New" w:hAnsi="Courier New"/>
          <w:sz w:val="15"/>
          <w:szCs w:val="15"/>
          <w:color w:val="auto"/>
        </w:rPr>
        <w:t>11.1.3 Consents, etc. Certified copies of all documents evidencing any necessary corporate action, consents and governmental approvals (if any) required for the execution, delivery and performance of the Loan Documents by the Company and each Guarantor.</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11.1.4 Incumbency and Signature Certificates. A certificate of the Secretary or an Assistant Secretary of the Company and each Guarantor certifying the names of the officer or officers of such entity authorized to sign the Loan Documents to which such entity is a party, together with a sample of the true signature of each such officer (it being understood that the Agent and each Bank may conclusively rely on each such certificate until formally advised by a like certificate of any changes therein).</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11.1.5 Guaranty. A guaranty, substantially in the form of Exhibit D, executed by each Guarantor (the "Guaranty").</w:t>
      </w:r>
    </w:p>
    <w:p>
      <w:pPr>
        <w:spacing w:after="0" w:line="174"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11.1.6 Opinion of Counsel for the Company and the Guarantors. The opinion of Snell &amp; Smith, substantially in the form of Exhibit E.</w:t>
      </w:r>
    </w:p>
    <w:p>
      <w:pPr>
        <w:spacing w:after="0" w:line="174"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11.1.7 Other. Such other documents as the Agent or any Bank may reasonably request.</w:t>
      </w:r>
    </w:p>
    <w:p>
      <w:pPr>
        <w:spacing w:after="0" w:line="174"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11.2 All Loans. The obligation of each Bank to make each Loan is subject to the following further conditions precedent that:</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11.2.1 No Default, etc. (a) No Event of Default or Unmatured Event of Default has occurred and is continuing or will result from the making of such Loan and (b) the warranties of the Company contained in Section 9 are true and correct as of the date of such requested Loan with the same effect as though made on such date (except to the extent of changes resulting from transactions contemplated or permitted by this Agreement and changes occurring in the ordinary course of business which singly or in the aggregate have not had, and could not reasonably expected to have, a Material Adverse Effect and to the extent that such representations and warranties relate expressly and solely to an earlier date).</w:t>
      </w:r>
    </w:p>
    <w:p>
      <w:pPr>
        <w:spacing w:after="0" w:line="182"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11.2.2 Confirmatory Certificate. If requested by the Agent or any Bank, the Agent shall have received (in sufficient counterparts to provide one to each Bank) a certificate dated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5"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date of such requested Loan and signed by a duly authorized representative of the Company as to the matters set out in Section 11.2.1 (it being understood that each request by the Company for the making of a Loan shall be deemed to constitute a warranty by the Company that the conditions precedent set forth in Section 11.2.1 will be satisfied at the time of the making of such Loan), together with such other documents as the Agent or any Bank may reasonably request in support thereof.</w:t>
      </w:r>
    </w:p>
    <w:p>
      <w:pPr>
        <w:spacing w:after="0" w:line="176"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12</w:t>
        <w:tab/>
        <w:t>EVENTS OF DEFAULT AND THEIR EFFECT.</w:t>
      </w:r>
    </w:p>
    <w:p>
      <w:pPr>
        <w:spacing w:after="0" w:line="185" w:lineRule="exact"/>
        <w:rPr>
          <w:sz w:val="20"/>
          <w:szCs w:val="20"/>
          <w:color w:val="auto"/>
        </w:rPr>
      </w:pPr>
    </w:p>
    <w:p>
      <w:pPr>
        <w:ind w:left="820"/>
        <w:spacing w:after="0"/>
        <w:tabs>
          <w:tab w:leader="none" w:pos="1360" w:val="left"/>
          <w:tab w:leader="none" w:pos="3200" w:val="left"/>
        </w:tabs>
        <w:rPr>
          <w:sz w:val="20"/>
          <w:szCs w:val="20"/>
          <w:color w:val="auto"/>
        </w:rPr>
      </w:pPr>
      <w:r>
        <w:rPr>
          <w:rFonts w:ascii="Courier New" w:cs="Courier New" w:eastAsia="Courier New" w:hAnsi="Courier New"/>
          <w:sz w:val="15"/>
          <w:szCs w:val="15"/>
          <w:color w:val="auto"/>
        </w:rPr>
        <w:t>12.1</w:t>
        <w:tab/>
        <w:t>Events of Default.</w:t>
        <w:tab/>
        <w:t>Each of the following shall constitute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Default under this Agreement: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12.1.1 Non-Payment of the Loans, etc. Default in the payment when due of the principal of any Loan; or default, and continuance thereof for five days, in the payment when due of any interest, fee or other amount payable by the Company hereunder or under any other Loan Document.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12.1.2 Non-Compliance with Provisions of This Agreement. Failure by the Company to comply with or to perform any covenant set forth in Section 10 (including any covenant from the Existing Credit Facility incorporated herein by reference); or failure by the Company to comply with or to perform any other provision of this Agreement (and not constituting an Event of Default under any of the other provisions of this Section 12) and continuance of such failure for 30 days after written notice thereof to the Company from the Agent or any Bank.</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12.1.3 Warranties. Any warranty made by the Company herein is breached or is false or misleading in any material respect, or any schedule, certificate, financial statement, report, notice or other writing furnished by the Company to the Agent or any Bank is false or misleading in any material respect on the date as of which the facts therein set forth are stated or certified.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12.1.4 Invalidity of Guaranty, etc. The Guaranty shall cease to be in full force and effect with respect to either Guarantor, either Guarantor shall fail (subject to any applicable grace period) to comply with or to perform any applicable provision of the Guaranty, or either Guarantor (or any Person by, through or on behalf of such Guarantor) shall contest in any manner the validity, binding nature or enforceability of the Guaranty with respect to such Guarantor.</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12.1.5 Existing Credit Facility Default. Any event which would constitute an "Event of Default" under (and as defined in) the Existing Credit Facility shall occur and be continuing (without regard to any waiver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5"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12.2 Effect of Event of Default. If any Event of Default under Section 12.1.5 hereof relating to an "Event of Default" described in Section 12.1(g) or (h) of the Existing Credit Facility shall occur, the Commitments (if they have not theretofore terminated) shall immediately terminate and the Notes and all other obligations hereunder shall become immediately due and payable, all without presentment, demand, protest or notice of any kind; and, in the case of any other Event of Default, the Agent may (and upon written request of the Required Banks shall) declare the Commitments (if they have not theretofore terminated) to be terminated and/or declare all Notes and all other obligations hereunder to be due and payable, whereupon the Commitments (if they have not theretofore terminated) shall immediately terminate and/or all Notes and all other obligations hereunder shall become immediately due and payable, all without presentment, demand, protest or notice of any kind. The Agent shall promptly advise the Company of any such declaration, but failure to do so shall not impair the effect of such declaration. Notwithstanding the foregoing, the effect as an Event of Default of any event described in Section 12.1.1 or</w:t>
      </w:r>
    </w:p>
    <w:p>
      <w:pPr>
        <w:spacing w:after="0" w:line="7"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12.1.4 or in Section 12.1(g) or (h) of the Existing Credit Agreement may be waived by the written concurrence of all of the Banks, and the effect as an Event of Default of any other event described in this Section 12 may be waived by the written concurrence of the Required Banks.</w:t>
      </w:r>
    </w:p>
    <w:p>
      <w:pPr>
        <w:spacing w:after="0" w:line="176"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13</w:t>
        <w:tab/>
        <w:t>THE AGENT.</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13.1 Appointment and Authorization; "Agent". Each Bank hereby irrevocably (subject to Section 13.9)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Without limiting the generality of the foregoing sentence, the use of the term "agent" in this Agreement with reference to the Agent is not intended to connote any fiduciary or other implied (or express) obligation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5"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13.2 Delegation of Duties. The Agent may execute any of its duties under this Agreement or any other Loan Document by or through agents, employees or attorneys-in-fact and shall be entitled to advice of counsel concerning all matters pertaining to such duties. The Agent shall not be responsible for the negligence or misconduct of any agent or attorney-in-fact that it selects with reasonable care.</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13.3 Liability of Agent. None of the Agent-Related Persons shall (i) be liable for any action taken or omitted to be taken by any of them under or in connection with this Agreement or any other Loan Document or the transactions contemplated hereby (except for its own gross negligence or willful misconduct), or (ii) be responsible in any manner to any of the Banks for any recital, statement, representation or warranty made by the Company or any Subsidiary or Affiliate of the Company, or any officer thereof, contained in this Agreement or in any other Loan Document, or in any certificate, report, statement or other document referred to or provided for in, or received by the Agent under or in connection with, this Agreement or any other Loan Document, or the validity, effectiveness, genuineness, enforceability or sufficiency of this Agreement or any other Loan Document, or for any failure of the Company or any 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13.4 Reliance by Agent. (a) The Agent shall be entitled to rely, and shall be fully protected in relying, upon any writing, resolution, notice, consent, certificate, affidavit, letter, telegram, facsimile, telex or telephone message, statement or other document or conversation believed in good faith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Required Banks as it deems appropriate and, if it so requests, it shall first be indemnified to its satisfaction by the Banks (unless otherwise agreed, in accordance with their Percentages) against any and all liability and expense which may be incurred by it by reason of taking or continuing to take any such action. The Agent shall in all cases be fully protected in acting, or in refraining from acting, under this Agreement or any other Loan Document in accordance with a request or consent of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5"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33</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Banks and such request and any action taken or failure to act pursuant thereto shall be binding upon all of the Banks.</w:t>
      </w:r>
    </w:p>
    <w:p>
      <w:pPr>
        <w:spacing w:after="0" w:line="174" w:lineRule="exact"/>
        <w:rPr>
          <w:sz w:val="20"/>
          <w:szCs w:val="20"/>
          <w:color w:val="auto"/>
        </w:rPr>
      </w:pPr>
    </w:p>
    <w:p>
      <w:pPr>
        <w:ind w:left="2400" w:hanging="837"/>
        <w:spacing w:after="0"/>
        <w:tabs>
          <w:tab w:leader="none" w:pos="24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compliance with the</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specified in Section 11.1,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such Bank.</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13.5 Notice of Default. The Agent shall not be deemed to have knowledge or notice of the occurrence of any Event of Default or Unmatured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Event of Default or Unmatured Event of Default and stating that such notice is a "notice of default". The Agent will promptly notify the Banks of its receipt of any such notice. The Agent shall take such action with respect to such Event of Default or Unmatured Event of Default as may be requested by the Required Banks; provided, however, that unless and until the Agent has received any such request, the Agent may (but shall not be obligated to) take such action, or refrain from taking such action, with respect to such Event of Default or Unmatured Event of Default as it shall deem advisable or in the best interest of the Banks.</w:t>
      </w:r>
    </w:p>
    <w:p>
      <w:pPr>
        <w:spacing w:after="0" w:line="361"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13.6 Credit Decision. Each Bank acknowledges that none of the Agent-Related Persons has made any representation or warranty to it, and that no act by the Agent hereinafter taken, including any review of the affairs of the Company, shall be deemed to constitute any representation or warranty by any Agent-Related Person to any Bank. Each Bank represents to the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Company and its Subsidiaries, and all applicable bank regulatory laws relating to the transactions contemplated hereby, and made its own decision to enter into this Agreement and to extend credit to the Company hereunder. Each Bank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5"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it deems necessary to inform itself as to the business, prospects, operations, property, financial and other condition and creditworthiness of the Company and its Subsidiaries. Except for notices, reports and other documents expressly herein required to be furnished to the Banks by the Agent, the Agent shall not have any duty or responsibility to provide any Bank with any credit or other information concerning the business, prospects, operations, property, financial and other condition or creditworthiness of the Company which may come into the possession of any of the Agent-Related Persons.</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13.7 Indemnification of Agent. Whether or not the transactions contemplated hereby are consummated, the Banks shall indemnify upon demand the Agent-Related Persons (to the extent not reimbursed by or on behalf of the Company and without limiting the obligation of the Company to do so), pro rata, from and against any and all Indemnified Liabilities; provided, however, that no Bank shall be liable for the payment to any Agent-Related Person of any portion of the Indemnified Liabilities resulting from such Person's gross negligence or willful misconduct. Without limitation of the foregoing, each Bank shall reimburse the Agent upon demand for its ratable share of any costs or out-of-pocket expenses (including Attorney Costs) incurred by the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Agent is not reimbursed for such expenses by or on behalf of the Company. The undertaking in this Section shall survive repayment of the Loans, cancellation of the Notes, the termination of this Agreement and the resignation or replacement of the Agent.</w:t>
      </w:r>
    </w:p>
    <w:p>
      <w:pPr>
        <w:spacing w:after="0" w:line="36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13.8 Agent in Individual Capacity. BofA and its Affiliates may make loans to, issue letters of credit for the account of, accept deposits from, acquire equity interests in and generally engage in any kind of banking, trust, financial advisory, underwriting or other business with the Company and its Subsidiaries and Affiliates as though BofA were not the Agent hereunder and without notice to or consent of the Banks. The Banks acknowledge that, pursuant to such activities, BofA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and any Affiliate thereof shall have the same rights and powers under this Agreement as any other Bank and may exercise the same as though BofA were not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5"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35</w:t>
      </w:r>
    </w:p>
    <w:p>
      <w:pPr>
        <w:spacing w:after="0" w:line="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13.9 Successor Agent. The Agent may, and at the request of the Required Banks shall, resign as Agent upon 30 days' written notice to the Company and the Banks. If the Agent resigns under this Agreement, the Required Banks shall appoint from among the Banks a successor agent for the Banks. If no successor agent is appointed prior to the effective date of the resignation of the Agent, the Agent may appoint, after consulting with the Banks and the Company, a successor agent from among the Banks.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Section 13 and Sections 14.6 and</w:t>
      </w:r>
    </w:p>
    <w:p>
      <w:pPr>
        <w:spacing w:after="0" w:line="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14.12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Required Banks appoint a successor agent as provided for above.</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13.10 Withholding Tax. (a) If any Bank is a "foreign corporation, partnership or trust" within the meaning of the Code and such Bank claims exemption from, or a reduction of, U.S. withholding tax under Sections 1441 or 1442 of the Code, such Bank agrees, with and in favor of the Agent, to deliver to the Company and the Agent:</w:t>
      </w:r>
    </w:p>
    <w:p>
      <w:pPr>
        <w:spacing w:after="0" w:line="176" w:lineRule="exact"/>
        <w:rPr>
          <w:sz w:val="20"/>
          <w:szCs w:val="20"/>
          <w:color w:val="auto"/>
        </w:rPr>
      </w:pPr>
    </w:p>
    <w:p>
      <w:pPr>
        <w:ind w:left="820" w:right="3019" w:firstLine="1574"/>
        <w:spacing w:after="0" w:line="251" w:lineRule="auto"/>
        <w:tabs>
          <w:tab w:leader="none" w:pos="28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Bank claims an exemption from, or a reduction of, withholding tax under a United States tax treaty, properly completed IRS Forms 1001 and W-8 before the payment of any interest in the first calendar year and before the payment of any interest in each third succeeding calendar year during which interest may be paid under this Agreement;</w:t>
      </w:r>
    </w:p>
    <w:p>
      <w:pPr>
        <w:spacing w:after="0" w:line="175" w:lineRule="exact"/>
        <w:rPr>
          <w:rFonts w:ascii="Courier New" w:cs="Courier New" w:eastAsia="Courier New" w:hAnsi="Courier New"/>
          <w:sz w:val="15"/>
          <w:szCs w:val="15"/>
          <w:color w:val="auto"/>
        </w:rPr>
      </w:pPr>
    </w:p>
    <w:p>
      <w:pPr>
        <w:ind w:left="820" w:right="2939" w:firstLine="1574"/>
        <w:spacing w:after="0" w:line="251" w:lineRule="auto"/>
        <w:tabs>
          <w:tab w:leader="none" w:pos="294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Bank claims that interest paid under this Agreement is exempt from United States withholding tax because it is effectively connected with a United States trade or business of such Bank, two properly completed and executed copies of IRS Form 4224 before the payment of any interest is due in the first taxable year of such Bank and in each succeeding taxable year of such Bank during which interest may be paid under this Agreement; and</w:t>
      </w:r>
    </w:p>
    <w:p>
      <w:pPr>
        <w:spacing w:after="0" w:line="175" w:lineRule="exact"/>
        <w:rPr>
          <w:rFonts w:ascii="Courier New" w:cs="Courier New" w:eastAsia="Courier New" w:hAnsi="Courier New"/>
          <w:sz w:val="15"/>
          <w:szCs w:val="15"/>
          <w:color w:val="auto"/>
        </w:rPr>
      </w:pPr>
    </w:p>
    <w:p>
      <w:pPr>
        <w:ind w:left="3040" w:hanging="646"/>
        <w:spacing w:after="0"/>
        <w:tabs>
          <w:tab w:leader="none" w:pos="30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form or forms as may be required</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Code or other laws of the United States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5"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36</w:t>
      </w:r>
    </w:p>
    <w:p>
      <w:pPr>
        <w:spacing w:after="0" w:line="8" w:lineRule="exact"/>
        <w:rPr>
          <w:sz w:val="20"/>
          <w:szCs w:val="20"/>
          <w:color w:val="auto"/>
        </w:rPr>
      </w:pPr>
    </w:p>
    <w:p>
      <w:pPr>
        <w:ind w:left="820" w:right="3959"/>
        <w:spacing w:after="0" w:line="253" w:lineRule="auto"/>
        <w:rPr>
          <w:sz w:val="20"/>
          <w:szCs w:val="20"/>
          <w:color w:val="auto"/>
        </w:rPr>
      </w:pPr>
      <w:r>
        <w:rPr>
          <w:rFonts w:ascii="Courier New" w:cs="Courier New" w:eastAsia="Courier New" w:hAnsi="Courier New"/>
          <w:sz w:val="15"/>
          <w:szCs w:val="15"/>
          <w:color w:val="auto"/>
        </w:rPr>
        <w:t>condition to exemption from, or reduction of, United States withholding tax.</w:t>
      </w:r>
    </w:p>
    <w:p>
      <w:pPr>
        <w:spacing w:after="0" w:line="174"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Each such Bank agrees to promptly notify the Company and the Agent of any change in circumstances which would modify or render invalid any claimed exemption or reduction.</w:t>
      </w:r>
    </w:p>
    <w:p>
      <w:pPr>
        <w:spacing w:after="0" w:line="175" w:lineRule="exact"/>
        <w:rPr>
          <w:sz w:val="20"/>
          <w:szCs w:val="20"/>
          <w:color w:val="auto"/>
        </w:rPr>
      </w:pPr>
    </w:p>
    <w:p>
      <w:pPr>
        <w:ind w:right="2939" w:firstLine="1563"/>
        <w:spacing w:after="0" w:line="251" w:lineRule="auto"/>
        <w:tabs>
          <w:tab w:leader="none" w:pos="203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claims exemption from, or reduction of, withholding tax under a United States tax treaty by providing IRS Form 1001 and such Bank sells, assigns, grants a participation in, or otherwise transfers all or part of the obligations of the Company to such Bank hereunder, such Bank agrees to notify the Agent of the percentage amount in which it is no longer the beneficial owner of such obligations. To the extent of such percentage amount, the Agent will treat such Bank's IRS Form 1001 as no longer valid.</w:t>
      </w:r>
    </w:p>
    <w:p>
      <w:pPr>
        <w:spacing w:after="0" w:line="175" w:lineRule="exact"/>
        <w:rPr>
          <w:rFonts w:ascii="Courier New" w:cs="Courier New" w:eastAsia="Courier New" w:hAnsi="Courier New"/>
          <w:sz w:val="15"/>
          <w:szCs w:val="15"/>
          <w:color w:val="auto"/>
        </w:rPr>
      </w:pPr>
    </w:p>
    <w:p>
      <w:pPr>
        <w:ind w:right="2939" w:firstLine="1563"/>
        <w:spacing w:after="0" w:line="251" w:lineRule="auto"/>
        <w:tabs>
          <w:tab w:leader="none" w:pos="203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claiming exemption from United States withholding tax by filing IRS Form 4224 with the Agent grants a participation in all or part of the obligations of the Company to such Bank hereunder, such Bank agrees to undertake sole responsibility for complying with the withholding tax requirements imposed by Sections 1441 and 1442 of the Code.</w:t>
      </w:r>
    </w:p>
    <w:p>
      <w:pPr>
        <w:spacing w:after="0" w:line="176" w:lineRule="exact"/>
        <w:rPr>
          <w:rFonts w:ascii="Courier New" w:cs="Courier New" w:eastAsia="Courier New" w:hAnsi="Courier New"/>
          <w:sz w:val="15"/>
          <w:szCs w:val="15"/>
          <w:color w:val="auto"/>
        </w:rPr>
      </w:pPr>
    </w:p>
    <w:p>
      <w:pPr>
        <w:ind w:right="2939" w:firstLine="1563"/>
        <w:spacing w:after="0" w:line="251" w:lineRule="auto"/>
        <w:tabs>
          <w:tab w:leader="none" w:pos="203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is entitled to a reduction in the applicable withholding tax, the Agent may withhold from any interest payment to such Bank an amount equivalent to the applicable withholding tax after taking into account such reduction. If the forms or other documentation required by subsection (a) of this Section are not delivered to the Agent, then the Agent may withhold from any interest payment to such Bank not providing such forms or other documentation an amount equivalent to the applicable withholding tax.</w:t>
      </w:r>
    </w:p>
    <w:p>
      <w:pPr>
        <w:spacing w:after="0" w:line="175" w:lineRule="exact"/>
        <w:rPr>
          <w:rFonts w:ascii="Courier New" w:cs="Courier New" w:eastAsia="Courier New" w:hAnsi="Courier New"/>
          <w:sz w:val="15"/>
          <w:szCs w:val="15"/>
          <w:color w:val="auto"/>
        </w:rPr>
      </w:pPr>
    </w:p>
    <w:p>
      <w:pPr>
        <w:ind w:left="2020" w:hanging="457"/>
        <w:spacing w:after="0"/>
        <w:tabs>
          <w:tab w:leader="none" w:pos="20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Internal Revenue Service or any other</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governmental authority of the United States asserts a claim that the Agent did not properly withhold tax from amounts paid to or for the account of any Bank (because such Bank failed to notify the Agent of a change in circumstances which rendered the exemption from, or reduction of, withholding tax ineffective),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obligations of the Banks under this subsection shall survive repayment of the Loans, cancellation of the Notes, the termination of this Agreement and the resignation or replacement of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5"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37</w:t>
      </w:r>
    </w:p>
    <w:p>
      <w:pPr>
        <w:spacing w:after="0" w:line="8" w:lineRule="exact"/>
        <w:rPr>
          <w:sz w:val="20"/>
          <w:szCs w:val="20"/>
          <w:color w:val="auto"/>
        </w:rPr>
      </w:pPr>
    </w:p>
    <w:p>
      <w:pPr>
        <w:ind w:left="820"/>
        <w:spacing w:after="0"/>
        <w:tabs>
          <w:tab w:leader="none" w:pos="1920" w:val="left"/>
        </w:tabs>
        <w:rPr>
          <w:sz w:val="20"/>
          <w:szCs w:val="20"/>
          <w:color w:val="auto"/>
        </w:rPr>
      </w:pPr>
      <w:r>
        <w:rPr>
          <w:rFonts w:ascii="Courier New" w:cs="Courier New" w:eastAsia="Courier New" w:hAnsi="Courier New"/>
          <w:sz w:val="15"/>
          <w:szCs w:val="15"/>
          <w:color w:val="auto"/>
        </w:rPr>
        <w:t>SECTION 14</w:t>
        <w:tab/>
        <w:t>GENERAL.</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14.1 Waiver; Amendments. No delay on the part of the Agent or any Bank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or the Notes shall in any event be effective unless the same shall be in writing and signed and delivered by Banks having an aggregate Percentage of not less than the aggregate Percentage expressly designated herein with respect thereto or, in the absence of such designation as to any provision of this Agreement or the Notes, by the Required Banks, and then any such amendment, modification, waiver or consent shall be effective only in the specific instance and for the specific purpose for which given. No amendment, modification, waiver or consent shall (i) extend or increase the amount of the Commitments, (ii) extend the date for payment of any principal of or interest on the Loans or any fees payable hereunder, (iii) reduce the principal amount of any Loan, the rate of interest thereon or any fees payable hereunder, (iv) release any Person from its obligations under the Guaranty or (v) change the aggregate Percentage required to effect an amendment, modification, waiver or consent without, in each case, the consent of all Banks. No provisions of Section 13 shall be amended, modified or waived without the consent of the Agent.</w:t>
      </w:r>
    </w:p>
    <w:p>
      <w:pPr>
        <w:spacing w:after="0" w:line="187"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14.2 Confirmations. The Company and each holder of a Note agree from time to time, upon written request received by it from the other, to confirm to the other in writing (with a copy of each such confirmation to the Agent) the aggregate unpaid principal amount of the Loans then outstanding under such Note.</w:t>
      </w:r>
    </w:p>
    <w:p>
      <w:pPr>
        <w:spacing w:after="0" w:line="351"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14.3 Notices. All notices hereunder shall be in writing (including facsimile transmission) and shall be sent to the applicable party at its address shown on Schedule 14.3 or at such other address as such party may, by written notice received by the other parties hereto, have designated as its address for such purpose. Notices sent by facsimile transmission shall be deemed to have been given when sent; notices sent by mail shall be deemed to have been given three Business Days after the date when sent by registered or certified mail, postage prepaid; and notices sent by hand delivery shall be deemed to have been given when received.</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14.4 Confidentiality. The Agent and the Banks shall hold all non-public information obtained pursuant to the requirements of this Agreement which has been identified as such by the Company in accordance with their customary procedures for handling confidential information of this nature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5" w:right="1440" w:bottom="1440" w:gutter="0" w:footer="0" w:header="0"/>
        </w:sectPr>
      </w:pPr>
    </w:p>
    <w:bookmarkStart w:id="133" w:name="page134"/>
    <w:bookmarkEnd w:id="133"/>
    <w:p>
      <w:pPr>
        <w:ind w:left="285"/>
        <w:spacing w:after="0"/>
        <w:rPr>
          <w:sz w:val="20"/>
          <w:szCs w:val="20"/>
          <w:color w:val="auto"/>
        </w:rPr>
      </w:pPr>
      <w:r>
        <w:rPr>
          <w:rFonts w:ascii="Courier New" w:cs="Courier New" w:eastAsia="Courier New" w:hAnsi="Courier New"/>
          <w:sz w:val="15"/>
          <w:szCs w:val="15"/>
          <w:color w:val="auto"/>
        </w:rPr>
        <w:t>38</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accordance with safe and sound banking practices and, in any event, may make disclosure on the same confidential basis as provided for herein that is reasonably required by any actual or bona fide potential transferee or participant in connection with the contemplated transfer of any Note or any participation therein or as required or requested by any governmental agency or representative thereof or pursuant to legal process; provided that, unless specifically prohibited by applicable law or court order, each of the Agent and each Bank shall promptly notify the Company of any request by any governmental agency or representative thereof (other than any such request in connection with an examination of the financial condition of the Agent or such Bank by such governmental agency) for disclosure of any such non-public information prior to disclosure of such information.</w:t>
      </w:r>
    </w:p>
    <w:p>
      <w:pPr>
        <w:spacing w:after="0" w:line="183"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14.5 Regulation U. Each Bank represents that it in good faith is not relying, either directly or indirectly, upon any Margin Stock as collateral security for the extension or maintenance by it of any credit provided for in this Agreement.</w:t>
      </w:r>
    </w:p>
    <w:p>
      <w:pPr>
        <w:spacing w:after="0" w:line="176" w:lineRule="exact"/>
        <w:rPr>
          <w:sz w:val="20"/>
          <w:szCs w:val="20"/>
          <w:color w:val="auto"/>
        </w:rPr>
      </w:pPr>
    </w:p>
    <w:p>
      <w:pPr>
        <w:ind w:left="825"/>
        <w:spacing w:after="0"/>
        <w:tabs>
          <w:tab w:leader="none" w:pos="1365" w:val="left"/>
          <w:tab w:leader="none" w:pos="3945" w:val="left"/>
        </w:tabs>
        <w:rPr>
          <w:sz w:val="20"/>
          <w:szCs w:val="20"/>
          <w:color w:val="auto"/>
        </w:rPr>
      </w:pPr>
      <w:r>
        <w:rPr>
          <w:rFonts w:ascii="Courier New" w:cs="Courier New" w:eastAsia="Courier New" w:hAnsi="Courier New"/>
          <w:sz w:val="15"/>
          <w:szCs w:val="15"/>
          <w:color w:val="auto"/>
        </w:rPr>
        <w:t>14.6</w:t>
        <w:tab/>
        <w:t>Costs, Expenses and Taxes.</w:t>
        <w:tab/>
        <w:t>The Company agrees to pay on demand</w:t>
      </w:r>
    </w:p>
    <w:p>
      <w:pPr>
        <w:spacing w:after="0" w:line="8" w:lineRule="exact"/>
        <w:rPr>
          <w:sz w:val="20"/>
          <w:szCs w:val="20"/>
          <w:color w:val="auto"/>
        </w:rPr>
      </w:pPr>
    </w:p>
    <w:p>
      <w:pPr>
        <w:ind w:left="5" w:right="2939" w:hanging="5"/>
        <w:spacing w:after="0" w:line="250" w:lineRule="auto"/>
        <w:tabs>
          <w:tab w:leader="none" w:pos="37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reasonable out-of-pocket costs and expenses (including Attorney Costs) of the Agent and the Arranger in connection with the preparation, execution, delivery, syndication and administration of this Agreement, the other Loan Documents and all other documents provided for herein or delivered or to be delivered hereunder or in connection herewith (including any amendment, supplement or waiver to any Loan Document), and (b) all reasonable out-of-pocket costs and expenses (including Attorney Costs) incurred by the Agent, the Arranger and each Bank after an Event of Default in connection with the enforcement of this Agreement, the other Loan Documents or any such other documents. In addition, the Company agrees to pay, and to save the Agent and the Banks harmless from all liability for, any stamp or other taxes which may be payable in connection with the execution and delivery of this Agreement, the borrowings hereunder, the issuance of the Notes or the execution and delivery of any other Loan Document or any other document provided for herein or delivered or to be delivered hereunder or in connection herewith. All obligations provided for in this Section 14.6 shall survive repayment of the Loans, cancellation of the Notes and any termination of this Agreement.</w:t>
      </w:r>
    </w:p>
    <w:p>
      <w:pPr>
        <w:spacing w:after="0" w:line="185" w:lineRule="exact"/>
        <w:rPr>
          <w:sz w:val="20"/>
          <w:szCs w:val="20"/>
          <w:color w:val="auto"/>
        </w:rPr>
      </w:pPr>
    </w:p>
    <w:p>
      <w:pPr>
        <w:jc w:val="both"/>
        <w:ind w:left="5" w:right="3479" w:firstLine="830"/>
        <w:spacing w:after="0" w:line="253" w:lineRule="auto"/>
        <w:rPr>
          <w:sz w:val="20"/>
          <w:szCs w:val="20"/>
          <w:color w:val="auto"/>
        </w:rPr>
      </w:pPr>
      <w:r>
        <w:rPr>
          <w:rFonts w:ascii="Courier New" w:cs="Courier New" w:eastAsia="Courier New" w:hAnsi="Courier New"/>
          <w:sz w:val="15"/>
          <w:szCs w:val="15"/>
          <w:color w:val="auto"/>
        </w:rPr>
        <w:t>14.7 Captions. Section captions used in this Agreement are for convenience only and shall not affect the construction of this Agreement.</w:t>
      </w:r>
    </w:p>
    <w:p>
      <w:pPr>
        <w:spacing w:after="0" w:line="174" w:lineRule="exact"/>
        <w:rPr>
          <w:sz w:val="20"/>
          <w:szCs w:val="20"/>
          <w:color w:val="auto"/>
        </w:rPr>
      </w:pPr>
    </w:p>
    <w:p>
      <w:pPr>
        <w:ind w:left="825"/>
        <w:spacing w:after="0"/>
        <w:tabs>
          <w:tab w:leader="none" w:pos="1365" w:val="left"/>
        </w:tabs>
        <w:rPr>
          <w:sz w:val="20"/>
          <w:szCs w:val="20"/>
          <w:color w:val="auto"/>
        </w:rPr>
      </w:pPr>
      <w:r>
        <w:rPr>
          <w:rFonts w:ascii="Courier New" w:cs="Courier New" w:eastAsia="Courier New" w:hAnsi="Courier New"/>
          <w:sz w:val="15"/>
          <w:szCs w:val="15"/>
          <w:color w:val="auto"/>
        </w:rPr>
        <w:t>14.8</w:t>
        <w:tab/>
        <w:t>Assignments; Participations.</w:t>
      </w:r>
    </w:p>
    <w:p>
      <w:pPr>
        <w:spacing w:after="0" w:line="185"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14.8.1 Assignments. Any Bank may, with the prior written consents of the Company and the Agent (which consents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5"/>
          </w:cols>
          <w:pgMar w:left="235" w:top="295" w:right="1440" w:bottom="1440" w:gutter="0" w:footer="0" w:header="0"/>
        </w:sectPr>
      </w:pPr>
    </w:p>
    <w:bookmarkStart w:id="134" w:name="page135"/>
    <w:bookmarkEnd w:id="134"/>
    <w:p>
      <w:pPr>
        <w:ind w:left="285"/>
        <w:spacing w:after="0"/>
        <w:rPr>
          <w:sz w:val="20"/>
          <w:szCs w:val="20"/>
          <w:color w:val="auto"/>
        </w:rPr>
      </w:pPr>
      <w:r>
        <w:rPr>
          <w:rFonts w:ascii="Courier New" w:cs="Courier New" w:eastAsia="Courier New" w:hAnsi="Courier New"/>
          <w:sz w:val="15"/>
          <w:szCs w:val="15"/>
          <w:color w:val="auto"/>
        </w:rPr>
        <w:t>39</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be unreasonably delayed or withheld), at any time assign and delegate to one or more commercial banks or other Persons (any Person to whom such an assignment and delegation is to be made being herein called an "Assignee"), all or any fraction of such Bank's Loans and Commitment (which assignment and delegation shall be of a constant, and not a varying, percentage of all the assigning Bank's Loans and of such Bank's Commitment) in a minimum aggregate amount equal to the lesser of (i) the sum of the assigning Bank's Loans and (to the extent not used) Commitment and (ii) the product of (A) $5,000,000 multiplied by (B) a fraction, the numerator of which is the aggregate amount of the Commitments (or, if the Commitments have terminated, the outstanding principal amount of the Loans) at such time and the denominator of which is $200,000,000; provided, however, that (a) no assignment and delegation may be made to any Person if, at the time of such assignment and delegation, the Company would be obligated to pay any greater amount under Section 8 to the Assignee than the Company is then obligated to pay to the assigning Bank under such Section; (b) no assignment and delegation may be made unless the assigning Bank is selling all of its Commitment and Loans or is retaining a Commitment or Loans in an amount equal to the product of $10,000,000 multiplied by the fraction determined pursuant to clause (ii) (B) above; and (c) the Company and the Agent shall be entitled to continue to deal solely and directly with such Bank in connection with the interests so assigned and delegated to an Assignee until the date when all of the following conditions shall have been met:</w:t>
      </w:r>
    </w:p>
    <w:p>
      <w:pPr>
        <w:spacing w:after="0" w:line="187" w:lineRule="exact"/>
        <w:rPr>
          <w:sz w:val="20"/>
          <w:szCs w:val="20"/>
          <w:color w:val="auto"/>
        </w:rPr>
      </w:pPr>
    </w:p>
    <w:p>
      <w:pPr>
        <w:ind w:left="825" w:right="3019" w:firstLine="743"/>
        <w:spacing w:after="0" w:line="251" w:lineRule="auto"/>
        <w:tabs>
          <w:tab w:leader="none" w:pos="239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(or such lesser period of time as the Agent and the assigning Bank shall agree) shall have passed after written notice of such assignment and delegation, together with payment instructions, addresses and related information with respect to such Assignee, shall have been given to the Company and the Agent by such assigning Bank and the Assignee,</w:t>
      </w:r>
    </w:p>
    <w:p>
      <w:pPr>
        <w:spacing w:after="0" w:line="175" w:lineRule="exact"/>
        <w:rPr>
          <w:rFonts w:ascii="Courier New" w:cs="Courier New" w:eastAsia="Courier New" w:hAnsi="Courier New"/>
          <w:sz w:val="15"/>
          <w:szCs w:val="15"/>
          <w:color w:val="auto"/>
        </w:rPr>
      </w:pPr>
    </w:p>
    <w:p>
      <w:pPr>
        <w:ind w:left="825" w:right="2939" w:firstLine="743"/>
        <w:spacing w:after="0" w:line="251" w:lineRule="auto"/>
        <w:tabs>
          <w:tab w:leader="none" w:pos="239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assigning Bank and the Assignee shall have executed and delivered to the Company and the Agent an assignment agreement substantially in the form of Exhibit F (an "Assignment Agreement"), together with any documents required to be delivered thereunder, which Assignment Agreement shall have been accepted by the Company and the Agent, and</w:t>
      </w:r>
    </w:p>
    <w:p>
      <w:pPr>
        <w:spacing w:after="0" w:line="175" w:lineRule="exact"/>
        <w:rPr>
          <w:rFonts w:ascii="Courier New" w:cs="Courier New" w:eastAsia="Courier New" w:hAnsi="Courier New"/>
          <w:sz w:val="15"/>
          <w:szCs w:val="15"/>
          <w:color w:val="auto"/>
        </w:rPr>
      </w:pPr>
    </w:p>
    <w:p>
      <w:pPr>
        <w:ind w:left="825" w:right="3219" w:firstLine="743"/>
        <w:spacing w:after="0" w:line="253" w:lineRule="auto"/>
        <w:tabs>
          <w:tab w:leader="none" w:pos="239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assigning Bank or the Assignee shall have paid the Agent a processing fee of $3,500.</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From and after the date on which the conditions described above have been met,</w:t>
      </w:r>
    </w:p>
    <w:p>
      <w:pPr>
        <w:spacing w:after="0" w:line="8" w:lineRule="exact"/>
        <w:rPr>
          <w:sz w:val="20"/>
          <w:szCs w:val="20"/>
          <w:color w:val="auto"/>
        </w:rPr>
      </w:pPr>
    </w:p>
    <w:p>
      <w:pPr>
        <w:ind w:left="5" w:right="2939" w:hanging="5"/>
        <w:spacing w:after="0" w:line="252" w:lineRule="auto"/>
        <w:tabs>
          <w:tab w:leader="none" w:pos="37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shall be deemed automatically to have become a party hereto and, to the extent that rights and obligations hereunder have been assigned and delegated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5"/>
          </w:cols>
          <w:pgMar w:left="235" w:top="295"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40</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Assignee pursuant to such Assignment Agreement, shall have the rights and obligations of a Bank hereunder, and (II) the assigning Bank, to the extent that rights and obligations hereunder have been assigned and delegated by it pursuant to such Assignment Agreement, shall be released from its obligations hereunder. Within five Business Days after the effectiveness of any assignment and delegation, the Company shall execute and deliver to the Agent (for delivery to the Assignee and the assigning Bank, as applicable) a new Note in the principal amount of the Assignee's Commitment and, if the assigning Bank has retained a Commitment hereunder, a replacement Note in the principal amount of the Commitment retained by the assigning Bank (such Note to be in exchange for, but not in payment of, the predecessor Note held by such assigning Bank). Each such Note shall be dated the effective date of such assignment. The assigning Bank shall mark the predecessor Note "exchanged" and deliver it to the Company. Accrued interest on that part of the predecessor Note being assigned shall be paid as provided in the Assignment Agreement. Accrued interest and fees on that part of the predecessor Note not being assigned shall be paid to the assigning Bank. Accrued interest and accrued fees shall be paid at the same time or times provided in the predecessor Note and in this Agreement. Any attempted assignment and delegation not made in accordance with this Section 14.8.1 shall be null and void.</w:t>
      </w:r>
    </w:p>
    <w:p>
      <w:pPr>
        <w:spacing w:after="0" w:line="18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Notwithstanding the foregoing provisions of this Section 14.8.1 or any other provision of this Agreement, any Bank may at any time assign all or any portion of its Loans and its Note to a Federal Reserve Bank (but no such assignment shall release any Bank from any of its obligations hereunder).</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14.8.2 Participations. Any Bank may, with the prior written consent of the Company (which consent shall not be unreasonably delayed or withheld), at any time sell to one or more commercial banks or other Persons participating interests in any Loan owing to such Bank, the Note held by such Bank, the Commitment of such Bank or any other interest of such Bank hereunder (any Person purchasing any such participating interest being herein called a "Participant"). In the event of a sale by a Bank of a participating interest to a Participant, (x) such Bank shall remain the holder of its Note for all purposes of this Agreement, (y) the Company and the Agent shall continue to deal solely and directly with such Bank in connection with such Bank's rights and obligations hereunder and (z) all amounts payable by the Company shall be determined as if such Bank had not sold such participation and shall be paid directly to such Bank. No Participant shall have any direct or indirect voting rights hereunder except with respect to any of the events described in the penultimate sentence of Section 14.1. Each Bank agrees to incorporate the requirements of the preceding sentence into each participation agreement which such Bank enters into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5"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41</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Participant. The Company agrees that if amounts outstanding under this Agreement and the Notes are due and payable (as a result of acceleration or otherwise), each Participant shall be deemed to have the right of setoff in respect of its participating interest in amounts owing under this Agreement and any Note to the same extent as if the amount of its participating interest were owing directly to it as a Bank under this Agreement; provided that such right of setoff shall be subject to the obligation of each Participant to share with the Banks, and the Banks agree to share with each Participant, as provided in Section 7.5. The Company also agrees that each Participant shall be entitled to the benefits of Section 8 as if it were a Bank (provided that no Participant shall receive any greater compensation pursuant to Section 8 than would have been paid to the participating Bank if no participation had been sold).</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14.9 Governing Law. This Agreement and each Note shall be a contract made under and governed by the laws of the State of Illinois applicable to contracts made and to be fully performed in such State.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Company and rights of the Agent and the Banks expressed herein or in any other Loan Document shall be in addition to and not in limitation of those provided by applicable law.</w:t>
      </w:r>
    </w:p>
    <w:p>
      <w:pPr>
        <w:spacing w:after="0" w:line="182"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14.10 Counterparts. This Agreement may be executed in any number of counterparts and by the different parties hereto on separate counterparts and each such counterpart shall be deemed to be an original, but all such counterparts shall together constitute but one and the same Agreement. When counterparts executed by all of the parties hereto shall have been lodged with the Agent (or, in the case of any Bank as to which an executed counterpart shall not have been so lodged, the Agent shall have received confirmation from such Bank of execution of a counterpart hereof by such Bank), this Agreement shall become effective as of the date hereof, and at such time the Agent shall notify the Company and each Bank.</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14.11 Successors and Assigns. This Agreement shall be binding upon the Company, the Banks and the Agent and their respective successors and assigns, and shall inure to the benefit of the Company, the Banks and the Agent and the permitted successors and assigns of the Banks and the Agent. The Company may not assign any of its rights or obligations hereunder without the prior written consent of all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5"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42</w:t>
      </w:r>
    </w:p>
    <w:p>
      <w:pPr>
        <w:spacing w:after="0" w:line="8" w:lineRule="exact"/>
        <w:rPr>
          <w:sz w:val="20"/>
          <w:szCs w:val="20"/>
          <w:color w:val="auto"/>
        </w:rPr>
      </w:pPr>
    </w:p>
    <w:p>
      <w:pPr>
        <w:ind w:left="820"/>
        <w:spacing w:after="0"/>
        <w:tabs>
          <w:tab w:leader="none" w:pos="1460" w:val="left"/>
        </w:tabs>
        <w:rPr>
          <w:sz w:val="20"/>
          <w:szCs w:val="20"/>
          <w:color w:val="auto"/>
        </w:rPr>
      </w:pPr>
      <w:r>
        <w:rPr>
          <w:rFonts w:ascii="Courier New" w:cs="Courier New" w:eastAsia="Courier New" w:hAnsi="Courier New"/>
          <w:sz w:val="15"/>
          <w:szCs w:val="15"/>
          <w:color w:val="auto"/>
        </w:rPr>
        <w:t>14.12</w:t>
        <w:tab/>
        <w:t>Indemnification by the Company.</w:t>
      </w:r>
    </w:p>
    <w:p>
      <w:pPr>
        <w:spacing w:after="0" w:line="185" w:lineRule="exact"/>
        <w:rPr>
          <w:sz w:val="20"/>
          <w:szCs w:val="20"/>
          <w:color w:val="auto"/>
        </w:rPr>
      </w:pPr>
    </w:p>
    <w:p>
      <w:pPr>
        <w:ind w:right="2939" w:firstLine="825"/>
        <w:spacing w:after="0" w:line="250" w:lineRule="auto"/>
        <w:tabs>
          <w:tab w:leader="none" w:pos="156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execution and delivery of this Agreement by the Agent and the Banks and the agreement to extend the Commitments provided hereunder, the Company hereby agrees to indemnify, exonerate and hold the Agent-Related Persons, each Bank and each of their respective officers, directors, employees and agents (collectively the "Bank Parties" and individually each a "Bank Party") free and harmless from and against any and all actions, claims, judgments, causes of action, suits, losses, liabilities, damages, penalties and expenses, including Attorney Costs (collectively the "Indemnified Liabilities"), incurred by the Bank Parties or any of them as a result of, or arising out of, or relating to (i) any tender offer, merger, purchase of stock, purchase of assets or other similar transaction financed or proposed to be financed in whole or in part, directly or indirectly, with the proceeds of any of the Loans or (ii) the execution, delivery, performance or enforcement of this Agreement or any other Loan Document by any of the Bank Parties, except for any such Indemnified Liabilities arising on account of such Bank Party's bad faith, gross negligence or willful misconduct. If and to the extent that the foregoing undertaking may be unenforceable for any reason, the Company hereby agrees to make the maximum contribution to the payment and satisfaction of each of the Indemnified Liabilities which is permissible under applicable law. Nothing set forth above shall be construed to relieve any Bank Party from any obligation it may have under this Agreement.</w:t>
      </w:r>
    </w:p>
    <w:p>
      <w:pPr>
        <w:spacing w:after="0" w:line="364" w:lineRule="exact"/>
        <w:rPr>
          <w:rFonts w:ascii="Courier New" w:cs="Courier New" w:eastAsia="Courier New" w:hAnsi="Courier New"/>
          <w:sz w:val="15"/>
          <w:szCs w:val="15"/>
          <w:color w:val="auto"/>
        </w:rPr>
      </w:pPr>
    </w:p>
    <w:p>
      <w:pPr>
        <w:ind w:right="2939" w:firstLine="825"/>
        <w:spacing w:after="0" w:line="251" w:lineRule="auto"/>
        <w:tabs>
          <w:tab w:leader="none" w:pos="156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provisions of clause (a) above, the Company agrees to reimburse each Bank Party against any and all Indemnified Liabilities which any Bank Party may pay, incur or become subject to arising out of or relating to the use, handling, release, emission, discharge, transportation, storage, treatment or disposal of any Hazardous Material at any real property owned or leased by the Company or any Subsidiary or used by the Company or any Subsidiary in its business or operations, except to the extent caused by the acts or omissions of such Bank Party.</w:t>
      </w:r>
    </w:p>
    <w:p>
      <w:pPr>
        <w:spacing w:after="0" w:line="175" w:lineRule="exact"/>
        <w:rPr>
          <w:rFonts w:ascii="Courier New" w:cs="Courier New" w:eastAsia="Courier New" w:hAnsi="Courier New"/>
          <w:sz w:val="15"/>
          <w:szCs w:val="15"/>
          <w:color w:val="auto"/>
        </w:rPr>
      </w:pPr>
    </w:p>
    <w:p>
      <w:pPr>
        <w:ind w:right="3119" w:firstLine="825"/>
        <w:spacing w:after="0" w:line="252" w:lineRule="auto"/>
        <w:tabs>
          <w:tab w:leader="none" w:pos="156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provided for in this Section 14.12 shall survive repayment of the Loans, cancellation of the Notes and any termination of this Agreement.</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14.13 FORUM SELECTION AND CONSENT TO JURISDICTION. ANY LITIGATION BASED HEREON, OR ARISING OUT OF, UNDER OR IN CONNECTION WITH THIS AGREEMENT OR ANY OTHER LOAN DOCUMENT, SHALL BE BROUGHT AND MAINTAINED EXCLUSIVELY IN THE COURTS OF THE STATE OF ILLINOIS OR IN THE UNITED STATES DISTRICT COURT FOR THE NORTHERN DISTRICT OF ILLINOIS; PROVIDED, HOWEVER, THAT ANY SUIT SEEKING ENFORCEMENT AGAINST ANY COLLATERAL OR OTHER PROPERTY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5"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43</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BE BROUGHT, AT THE AGENT'S OPTION, IN THE COURTS OF ANY JURISDICTION WHERE SUCH COLLATERAL OR OTHER PROPERTY MAY BE FOUND. EACH OF THE COMPANY, THE AGENT AND EACH BANK HEREBY EXPRESSLY AND IRREVOCABLY SUBMITS TO THE JURISDICTION OF THE COURTS OF THE STATE OF ILLINOIS AND OF THE UNITED STATES DISTRICT COURT FOR THE NORTHERN DISTRICT OF ILLINOIS FOR THE PURPOSE OF ANY SUCH LITIGATION AS SET FORTH ABOVE. EACH OF THE COMPANY, THE AGENT AND EACH BANK FURTHER IRREVOCABLY CONSENTS TO THE SERVICE OF PROCESS BY REGISTERED MAIL, POSTAGE PREPAID, OR BY PERSONAL SERVICE WITHIN OR WITHOUT THE STATE OF ILLINOIS. THE COMPANY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 TO THE EXTENT THAT THE COMPANY HAS OR HEREAFTER MAY ACQUIRE ANY IMMUNITY FROM JURISDICTION OF ANY COURT OR FROM ANY LEGAL PROCESS (WHETHER THROUGH SERVICE OR NOTICE, ATTACHMENT PRIOR TO JUDGMENT, ATTACHMENT IN AID OF EXECUTION OR OTHERWISE) WITH RESPECT TO ITSELF OR ITS PROPERTY, THE COMPANY HEREBY IRREVOCABLY WAIVES SUCH IMMUNITY IN RESPECT OF ITS OBLIGATIONS UNDER THIS AGREEMENT AND THE OTHER LOAN DOCUMENTS.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14.14 WAIVER OF JURY TRIAL. EACH OF THE COMPANY, THE AGENT AND EACH BANK HEREBY 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BANKING RELATIONSHIP EXISTING IN CONNECTION WITH ANY OF THE FOREGOING, AND AGREES THAT ANY SUCH ACTION OR PROCEEDING SHALL BE TRIED BEFORE A COURT AND NOT BEFORE A JURY.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Delivered at Chicago, Illinois, as of the day and year first above written.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USA WASTE SERVICES, INC.</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RONALD H. JONES</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SAVINGS ASSOCIATION, as Agent</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JAY McKEOWN</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Title Assistant Vice President</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SAVINGS ASSOCIATION,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 a Bank</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Senior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BANK OF NOVA SCOTIA</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M. D. SMITH</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Agent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TIMOTHY DOYLE</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Managing Director</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COMERICA BANK</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R. M. GOLDSMITH III</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and/or Cayman Islands Branch</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JEAN M. HANNIGAN</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NORMAN S. AMMOTH</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39"/>
          </w:cols>
          <w:pgMar w:left="520" w:top="295"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45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CHASE BANK OF TEXAS, N.A.</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MICHAEL ANDEUCT</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TORONTO DOMINION (TEXAS), INC.</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NEVA NESBITT</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WACHOVIA BANK, N.A.</w:t>
      </w:r>
    </w:p>
    <w:p>
      <w:pPr>
        <w:spacing w:after="0" w:line="3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STEVEN M. JAKIN</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39"/>
          </w:cols>
          <w:pgMar w:left="520" w:top="295"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12</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USA WASTE SERVICES, INC.</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THOUSANDS, EXCEPT RATIOS)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4100" w:type="dxa"/>
            <w:vAlign w:val="bottom"/>
          </w:tcPr>
          <w:p>
            <w:pPr>
              <w:spacing w:after="0"/>
              <w:rPr>
                <w:sz w:val="15"/>
                <w:szCs w:val="15"/>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201,604</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96,916</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38,368</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r>
      <w:tr>
        <w:trPr>
          <w:trHeight w:val="177"/>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Implicit interest in rents</w:t>
            </w:r>
          </w:p>
        </w:tc>
        <w:tc>
          <w:tcPr>
            <w:tcW w:w="70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4,167</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1,571</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42,535</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17,669</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Earnings available for fixed charges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244,139</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114,585</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38,368</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70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6,306</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5,814</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700" w:type="dxa"/>
            <w:vAlign w:val="bottom"/>
          </w:tcPr>
          <w:p>
            <w:pPr>
              <w:spacing w:after="0"/>
              <w:rPr>
                <w:sz w:val="15"/>
                <w:szCs w:val="15"/>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4,167</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1,571</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Total fixed charges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48,841</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23,483</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Ratio of earnings to fixed charges</w:t>
            </w:r>
          </w:p>
        </w:tc>
        <w:tc>
          <w:tcPr>
            <w:tcW w:w="700" w:type="dxa"/>
            <w:vAlign w:val="bottom"/>
          </w:tcPr>
          <w:p>
            <w:pPr>
              <w:spacing w:after="0"/>
              <w:rPr>
                <w:sz w:val="24"/>
                <w:szCs w:val="24"/>
                <w:color w:val="auto"/>
              </w:rPr>
            </w:pP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 x</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4.9x</w:t>
            </w:r>
          </w:p>
        </w:tc>
      </w:tr>
      <w:tr>
        <w:trPr>
          <w:trHeight w:val="177"/>
        </w:trPr>
        <w:tc>
          <w:tcPr>
            <w:tcW w:w="410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2" w:right="1440" w:bottom="1440" w:gutter="0" w:footer="0" w:header="0"/>
        </w:sectPr>
      </w:pPr>
    </w:p>
    <w:bookmarkStart w:id="142" w:name="page143"/>
    <w:bookmarkEnd w:id="142"/>
    <w:p>
      <w:pPr>
        <w:ind w:left="6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THREE MONTHS ENDED MARCH 31, 1998 AND IS QUALIFIED IN ITS ENTIRETY BY REFERENCE TO SUCH FINANCIAL STATEMENTS.</w:t>
      </w:r>
    </w:p>
    <w:p>
      <w:pPr>
        <w:spacing w:after="0" w:line="200" w:lineRule="exact"/>
        <w:rPr>
          <w:sz w:val="20"/>
          <w:szCs w:val="20"/>
          <w:color w:val="auto"/>
        </w:rPr>
      </w:pPr>
    </w:p>
    <w:p>
      <w:pPr>
        <w:spacing w:after="0" w:line="33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3-MOS</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DEC-31-1998</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JAN-31-1998</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MAR-31-1998</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46,260,000</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513,890,000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(45,271,000)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676,287,000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5,547,285,000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(945,712,000)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7,589,405,000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498,377,000</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3,584,887,000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2,198,000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2,772,924,000</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7,589,405,000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769,440,000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769,440,000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397,492,000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565,518,000</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(36,050,000)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36,368,000</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201,604,000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80,642,000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120,962,000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120,962,000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0.55</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0.52</w:t>
      </w:r>
    </w:p>
    <w:sectPr>
      <w:pgSz w:w="11900" w:h="16838" w:orient="portrait"/>
      <w:cols w:equalWidth="0" w:num="1">
        <w:col w:w="10199"/>
      </w:cols>
      <w:pgMar w:left="26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upperLetter"/>
      <w:start w:val="24"/>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3"/>
    </w:lvl>
  </w:abstractNum>
  <w:abstractNum w:abstractNumId="4">
    <w:nsid w:val="749ABB43"/>
    <w:multiLevelType w:val="hybridMultilevel"/>
    <w:lvl w:ilvl="0">
      <w:lvlJc w:val="left"/>
      <w:lvlText w:val="%1."/>
      <w:numFmt w:val="decimal"/>
      <w:start w:val="4"/>
    </w:lvl>
  </w:abstractNum>
  <w:abstractNum w:abstractNumId="5">
    <w:nsid w:val="3DC240FB"/>
    <w:multiLevelType w:val="hybridMultilevel"/>
    <w:lvl w:ilvl="0">
      <w:lvlJc w:val="left"/>
      <w:lvlText w:val="%1."/>
      <w:numFmt w:val="decimal"/>
      <w:start w:val="5"/>
    </w:lvl>
  </w:abstractNum>
  <w:abstractNum w:abstractNumId="6">
    <w:nsid w:val="1BA026FA"/>
    <w:multiLevelType w:val="hybridMultilevel"/>
    <w:lvl w:ilvl="0">
      <w:lvlJc w:val="left"/>
      <w:lvlText w:val="%1."/>
      <w:numFmt w:val="decimal"/>
      <w:start w:val="6"/>
    </w:lvl>
  </w:abstractNum>
  <w:abstractNum w:abstractNumId="7">
    <w:nsid w:val="79A1DEAA"/>
    <w:multiLevelType w:val="hybridMultilevel"/>
    <w:lvl w:ilvl="0">
      <w:lvlJc w:val="left"/>
      <w:lvlText w:val="%1."/>
      <w:numFmt w:val="decimal"/>
      <w:start w:val="7"/>
    </w:lvl>
  </w:abstractNum>
  <w:abstractNum w:abstractNumId="8">
    <w:nsid w:val="75C6C33A"/>
    <w:multiLevelType w:val="hybridMultilevel"/>
    <w:lvl w:ilvl="0">
      <w:lvlJc w:val="left"/>
      <w:lvlText w:val="%1."/>
      <w:numFmt w:val="decimal"/>
      <w:start w:val="8"/>
    </w:lvl>
  </w:abstractNum>
  <w:abstractNum w:abstractNumId="9">
    <w:nsid w:val="12E685FB"/>
    <w:multiLevelType w:val="hybridMultilevel"/>
    <w:lvl w:ilvl="0">
      <w:lvlJc w:val="left"/>
      <w:lvlText w:val="%1."/>
      <w:numFmt w:val="decimal"/>
      <w:start w:val="9"/>
    </w:lvl>
  </w:abstractNum>
  <w:abstractNum w:abstractNumId="10">
    <w:nsid w:val="70C6A529"/>
    <w:multiLevelType w:val="hybridMultilevel"/>
    <w:lvl w:ilvl="0">
      <w:lvlJc w:val="left"/>
      <w:lvlText w:val="%1."/>
      <w:numFmt w:val="decimal"/>
      <w:start w:val="10"/>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2"/>
    </w:lvl>
  </w:abstractNum>
  <w:abstractNum w:abstractNumId="14">
    <w:nsid w:val="23F9C13C"/>
    <w:multiLevelType w:val="hybridMultilevel"/>
    <w:lvl w:ilvl="0">
      <w:lvlJc w:val="left"/>
      <w:lvlText w:val="%1"/>
      <w:numFmt w:val="decimal"/>
      <w:start w:val="27"/>
    </w:lvl>
  </w:abstractNum>
  <w:abstractNum w:abstractNumId="15">
    <w:nsid w:val="649BB77C"/>
    <w:multiLevelType w:val="hybridMultilevel"/>
    <w:lvl w:ilvl="0">
      <w:lvlJc w:val="left"/>
      <w:lvlText w:val="(%1)"/>
      <w:numFmt w:val="lowerLetter"/>
      <w:start w:val="1"/>
    </w:lvl>
    <w:lvl w:ilvl="1">
      <w:lvlJc w:val="left"/>
      <w:lvlText w:val="*"/>
      <w:numFmt w:val="bullet"/>
      <w:start w:val="1"/>
    </w:lvl>
  </w:abstractNum>
  <w:abstractNum w:abstractNumId="16">
    <w:nsid w:val="275AC794"/>
    <w:multiLevelType w:val="hybridMultilevel"/>
    <w:lvl w:ilvl="0">
      <w:lvlJc w:val="left"/>
      <w:lvlText w:val="%1"/>
      <w:numFmt w:val="decimal"/>
      <w:start w:val="12"/>
    </w:lvl>
  </w:abstractNum>
  <w:abstractNum w:abstractNumId="17">
    <w:nsid w:val="39386575"/>
    <w:multiLevelType w:val="hybridMultilevel"/>
    <w:lvl w:ilvl="0">
      <w:lvlJc w:val="left"/>
      <w:lvlText w:val="%1"/>
      <w:numFmt w:val="decimal"/>
      <w:start w:val="27"/>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1"/>
    </w:lvl>
  </w:abstractNum>
  <w:abstractNum w:abstractNumId="21">
    <w:nsid w:val="47398C89"/>
    <w:multiLevelType w:val="hybridMultilevel"/>
    <w:lvl w:ilvl="0">
      <w:lvlJc w:val="left"/>
      <w:lvlText w:val="(%1)"/>
      <w:numFmt w:val="upperLetter"/>
      <w:start w:val="2"/>
    </w:lvl>
  </w:abstractNum>
  <w:abstractNum w:abstractNumId="22">
    <w:nsid w:val="354FE9F9"/>
    <w:multiLevelType w:val="hybridMultilevel"/>
    <w:lvl w:ilvl="0">
      <w:lvlJc w:val="left"/>
      <w:lvlText w:val="(%1)"/>
      <w:numFmt w:val="upperLetter"/>
      <w:start w:val="1"/>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lowerLetter"/>
      <w:start w:val="1"/>
    </w:lvl>
  </w:abstractNum>
  <w:abstractNum w:abstractNumId="25">
    <w:nsid w:val="D34B6A8"/>
    <w:multiLevelType w:val="hybridMultilevel"/>
    <w:lvl w:ilvl="0">
      <w:lvlJc w:val="left"/>
      <w:lvlText w:val="(%1)"/>
      <w:numFmt w:val="lowerLetter"/>
      <w:start w:val="5"/>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1)"/>
      <w:numFmt w:val="lowerLetter"/>
      <w:start w:val="61"/>
    </w:lvl>
    <w:lvl w:ilvl="1">
      <w:lvlJc w:val="left"/>
      <w:lvlText w:val="(%2)"/>
      <w:numFmt w:val="lowerLetter"/>
      <w:start w:val="2"/>
    </w:lvl>
  </w:abstractNum>
  <w:abstractNum w:abstractNumId="28">
    <w:nsid w:val="61574095"/>
    <w:multiLevelType w:val="hybridMultilevel"/>
    <w:lvl w:ilvl="0">
      <w:lvlJc w:val="left"/>
      <w:lvlText w:val="(%1)"/>
      <w:numFmt w:val="lowerLetter"/>
      <w:start w:val="1"/>
    </w:lvl>
  </w:abstractNum>
  <w:abstractNum w:abstractNumId="29">
    <w:nsid w:val="7E0C57B1"/>
    <w:multiLevelType w:val="hybridMultilevel"/>
    <w:lvl w:ilvl="0">
      <w:lvlJc w:val="left"/>
      <w:lvlText w:val="(%1)"/>
      <w:numFmt w:val="lowerLetter"/>
      <w:start w:val="2"/>
    </w:lvl>
  </w:abstractNum>
  <w:abstractNum w:abstractNumId="30">
    <w:nsid w:val="77AE35EB"/>
    <w:multiLevelType w:val="hybridMultilevel"/>
    <w:lvl w:ilvl="0">
      <w:lvlJc w:val="left"/>
      <w:lvlText w:val="(%1)"/>
      <w:numFmt w:val="lowerLetter"/>
      <w:start w:val="4"/>
    </w:lvl>
  </w:abstractNum>
  <w:abstractNum w:abstractNumId="31">
    <w:nsid w:val="579BE4F1"/>
    <w:multiLevelType w:val="hybridMultilevel"/>
    <w:lvl w:ilvl="0">
      <w:lvlJc w:val="left"/>
      <w:lvlText w:val="(%1)"/>
      <w:numFmt w:val="lowerLetter"/>
      <w:start w:val="1"/>
    </w:lvl>
    <w:lvl w:ilvl="1">
      <w:lvlJc w:val="left"/>
      <w:lvlText w:val="(%2)"/>
      <w:numFmt w:val="lowerRoman"/>
      <w:start w:val="1"/>
    </w:lvl>
  </w:abstractNum>
  <w:abstractNum w:abstractNumId="32">
    <w:nsid w:val="310C50B3"/>
    <w:multiLevelType w:val="hybridMultilevel"/>
    <w:lvl w:ilvl="0">
      <w:lvlJc w:val="left"/>
      <w:lvlText w:val="%1"/>
      <w:numFmt w:val="lowerLetter"/>
      <w:start w:val="1"/>
    </w:lvl>
    <w:lvl w:ilvl="1">
      <w:lvlJc w:val="left"/>
      <w:lvlText w:val="(%2)"/>
      <w:numFmt w:val="lowerLetter"/>
      <w:start w:val="1"/>
    </w:lvl>
  </w:abstractNum>
  <w:abstractNum w:abstractNumId="33">
    <w:nsid w:val="5FF87E05"/>
    <w:multiLevelType w:val="hybridMultilevel"/>
    <w:lvl w:ilvl="0">
      <w:lvlJc w:val="left"/>
      <w:lvlText w:val="(%1)"/>
      <w:numFmt w:val="lowerLetter"/>
      <w:start w:val="61"/>
    </w:lvl>
    <w:lvl w:ilvl="1">
      <w:lvlJc w:val="left"/>
      <w:lvlText w:val="%2"/>
      <w:numFmt w:val="lowerLetter"/>
      <w:start w:val="1"/>
    </w:lvl>
  </w:abstractNum>
  <w:abstractNum w:abstractNumId="34">
    <w:nsid w:val="2F305DEF"/>
    <w:multiLevelType w:val="hybridMultilevel"/>
    <w:lvl w:ilvl="0">
      <w:lvlJc w:val="left"/>
      <w:lvlText w:val="(%1)"/>
      <w:numFmt w:val="lowerLetter"/>
      <w:start w:val="24"/>
    </w:lvl>
    <w:lvl w:ilvl="1">
      <w:lvlJc w:val="left"/>
      <w:lvlText w:val="(%2)"/>
      <w:numFmt w:val="lowerLetter"/>
      <w:start w:val="2"/>
    </w:lvl>
  </w:abstractNum>
  <w:abstractNum w:abstractNumId="35">
    <w:nsid w:val="25A70BF7"/>
    <w:multiLevelType w:val="hybridMultilevel"/>
    <w:lvl w:ilvl="0">
      <w:lvlJc w:val="left"/>
      <w:lvlText w:val="(%1)"/>
      <w:numFmt w:val="lowerLetter"/>
      <w:start w:val="9"/>
    </w:lvl>
    <w:lvl w:ilvl="1">
      <w:lvlJc w:val="left"/>
      <w:lvlText w:val="%2"/>
      <w:numFmt w:val="lowerLetter"/>
      <w:start w:val="1"/>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2"/>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2"/>
    </w:lvl>
  </w:abstractNum>
  <w:abstractNum w:abstractNumId="40">
    <w:nsid w:val="5DB70AE5"/>
    <w:multiLevelType w:val="hybridMultilevel"/>
    <w:lvl w:ilvl="0">
      <w:lvlJc w:val="left"/>
      <w:lvlText w:val="%1"/>
      <w:numFmt w:val="lowerLetter"/>
      <w:start w:val="1"/>
    </w:lvl>
    <w:lvl w:ilvl="1">
      <w:lvlJc w:val="left"/>
      <w:lvlText w:val="(%2)"/>
      <w:numFmt w:val="lowerLetter"/>
      <w:start w:val="1"/>
    </w:lvl>
  </w:abstractNum>
  <w:abstractNum w:abstractNumId="41">
    <w:nsid w:val="100F8FCA"/>
    <w:multiLevelType w:val="hybridMultilevel"/>
    <w:lvl w:ilvl="0">
      <w:lvlJc w:val="left"/>
      <w:lvlText w:val="(%1)"/>
      <w:numFmt w:val="lowerLetter"/>
      <w:start w:val="35"/>
    </w:lvl>
    <w:lvl w:ilvl="1">
      <w:lvlJc w:val="left"/>
      <w:lvlText w:val="%2"/>
      <w:numFmt w:val="lowerLetter"/>
      <w:start w:val="1"/>
    </w:lvl>
  </w:abstractNum>
  <w:abstractNum w:abstractNumId="42">
    <w:nsid w:val="6590700B"/>
    <w:multiLevelType w:val="hybridMultilevel"/>
    <w:lvl w:ilvl="0">
      <w:lvlJc w:val="left"/>
      <w:lvlText w:val="(%1)"/>
      <w:numFmt w:val="lowerLetter"/>
      <w:start w:val="2"/>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4"/>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2"/>
    </w:lvl>
  </w:abstractNum>
  <w:abstractNum w:abstractNumId="47">
    <w:nsid w:val="6B94764"/>
    <w:multiLevelType w:val="hybridMultilevel"/>
    <w:lvl w:ilvl="0">
      <w:lvlJc w:val="left"/>
      <w:lvlText w:val="(%1)"/>
      <w:numFmt w:val="lowerLetter"/>
      <w:start w:val="5"/>
    </w:lvl>
  </w:abstractNum>
  <w:abstractNum w:abstractNumId="48">
    <w:nsid w:val="42C296BD"/>
    <w:multiLevelType w:val="hybridMultilevel"/>
    <w:lvl w:ilvl="0">
      <w:lvlJc w:val="left"/>
      <w:lvlText w:val="(%1)"/>
      <w:numFmt w:val="lowerLetter"/>
      <w:start w:val="3"/>
    </w:lvl>
  </w:abstractNum>
  <w:abstractNum w:abstractNumId="49">
    <w:nsid w:val="168E121F"/>
    <w:multiLevelType w:val="hybridMultilevel"/>
    <w:lvl w:ilvl="0">
      <w:lvlJc w:val="left"/>
      <w:lvlText w:val="(%1)"/>
      <w:numFmt w:val="lowerLetter"/>
      <w:start w:val="1"/>
    </w:lvl>
    <w:lvl w:ilvl="1">
      <w:lvlJc w:val="left"/>
      <w:lvlText w:val="(%2)"/>
      <w:numFmt w:val="lowerRoman"/>
      <w:start w:val="1"/>
    </w:lvl>
  </w:abstractNum>
  <w:abstractNum w:abstractNumId="50">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1">
    <w:nsid w:val="661E3F1E"/>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8"/>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lowerLetter"/>
      <w:start w:val="2"/>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Letter"/>
      <w:start w:val="2"/>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2"/>
    </w:lvl>
  </w:abstractNum>
  <w:abstractNum w:abstractNumId="61">
    <w:nsid w:val="8F2B15E"/>
    <w:multiLevelType w:val="hybridMultilevel"/>
    <w:lvl w:ilvl="0">
      <w:lvlJc w:val="left"/>
      <w:lvlText w:val="(%1)"/>
      <w:numFmt w:val="lowerLetter"/>
      <w:start w:val="9"/>
    </w:lvl>
  </w:abstractNum>
  <w:abstractNum w:abstractNumId="62">
    <w:nsid w:val="1A32234B"/>
    <w:multiLevelType w:val="hybridMultilevel"/>
    <w:lvl w:ilvl="0">
      <w:lvlJc w:val="left"/>
      <w:lvlText w:val="(%1)"/>
      <w:numFmt w:val="lowerLetter"/>
      <w:start w:val="3"/>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2"/>
    </w:lvl>
  </w:abstractNum>
  <w:abstractNum w:abstractNumId="65">
    <w:nsid w:val="4962813B"/>
    <w:multiLevelType w:val="hybridMultilevel"/>
    <w:lvl w:ilvl="0">
      <w:lvlJc w:val="left"/>
      <w:lvlText w:val="(%1)"/>
      <w:numFmt w:val="lowerLetter"/>
      <w:start w:val="5"/>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3"/>
    </w:lvl>
  </w:abstractNum>
  <w:abstractNum w:abstractNumId="68">
    <w:nsid w:val="14330624"/>
    <w:multiLevelType w:val="hybridMultilevel"/>
    <w:lvl w:ilvl="0">
      <w:lvlJc w:val="left"/>
      <w:lvlText w:val="%1."/>
      <w:numFmt w:val="decimal"/>
      <w:start w:val="42"/>
    </w:lvl>
    <w:lvl w:ilvl="1">
      <w:lvlJc w:val="left"/>
      <w:lvlText w:val="(%2)"/>
      <w:numFmt w:val="lowerLetter"/>
      <w:start w:val="1"/>
    </w:lvl>
  </w:abstractNum>
  <w:abstractNum w:abstractNumId="69">
    <w:nsid w:val="7FFFCA11"/>
    <w:multiLevelType w:val="hybridMultilevel"/>
    <w:lvl w:ilvl="0">
      <w:lvlJc w:val="left"/>
      <w:lvlText w:val="(%1)"/>
      <w:numFmt w:val="lowerRoman"/>
      <w:start w:val="1"/>
    </w:lvl>
  </w:abstractNum>
  <w:abstractNum w:abstractNumId="70">
    <w:nsid w:val="1A27709E"/>
    <w:multiLevelType w:val="hybridMultilevel"/>
    <w:lvl w:ilvl="0">
      <w:lvlJc w:val="left"/>
      <w:lvlText w:val="(%1)"/>
      <w:numFmt w:val="lowerRoman"/>
      <w:start w:val="2"/>
    </w:lvl>
  </w:abstractNum>
  <w:abstractNum w:abstractNumId="71">
    <w:nsid w:val="71EA1109"/>
    <w:multiLevelType w:val="hybridMultilevel"/>
    <w:lvl w:ilvl="0">
      <w:lvlJc w:val="left"/>
      <w:lvlText w:val="(%1)"/>
      <w:numFmt w:val="lowerLetter"/>
      <w:start w:val="2"/>
    </w:lvl>
  </w:abstractNum>
  <w:abstractNum w:abstractNumId="72">
    <w:nsid w:val="100F59DC"/>
    <w:multiLevelType w:val="hybridMultilevel"/>
    <w:lvl w:ilvl="0">
      <w:lvlJc w:val="left"/>
      <w:lvlText w:val="(%1)"/>
      <w:numFmt w:val="lowerLetter"/>
      <w:start w:val="4"/>
    </w:lvl>
  </w:abstractNum>
  <w:abstractNum w:abstractNumId="73">
    <w:nsid w:val="7FB7E0AA"/>
    <w:multiLevelType w:val="hybridMultilevel"/>
    <w:lvl w:ilvl="0">
      <w:lvlJc w:val="left"/>
      <w:lvlText w:val="(%1)"/>
      <w:numFmt w:val="lowerLetter"/>
      <w:start w:val="1"/>
    </w:lvl>
    <w:lvl w:ilvl="1">
      <w:lvlJc w:val="left"/>
      <w:lvlText w:val="(%2)"/>
      <w:numFmt w:val="lowerRoman"/>
      <w:start w:val="1"/>
    </w:lvl>
  </w:abstractNum>
  <w:abstractNum w:abstractNumId="74">
    <w:nsid w:val="6EB5BD4"/>
    <w:multiLevelType w:val="hybridMultilevel"/>
    <w:lvl w:ilvl="0">
      <w:lvlJc w:val="left"/>
      <w:lvlText w:val="(%1)"/>
      <w:numFmt w:val="lowerLetter"/>
      <w:start w:val="2"/>
    </w:lvl>
  </w:abstractNum>
  <w:abstractNum w:abstractNumId="75">
    <w:nsid w:val="6F6DD9AC"/>
    <w:multiLevelType w:val="hybridMultilevel"/>
    <w:lvl w:ilvl="0">
      <w:lvlJc w:val="left"/>
      <w:lvlText w:val="%1"/>
      <w:numFmt w:val="lowerLetter"/>
      <w:start w:val="1"/>
    </w:lvl>
    <w:lvl w:ilvl="1">
      <w:lvlJc w:val="left"/>
      <w:lvlText w:val="(%2)"/>
      <w:numFmt w:val="upperLetter"/>
      <w:start w:val="1"/>
    </w:lvl>
  </w:abstractNum>
  <w:abstractNum w:abstractNumId="76">
    <w:nsid w:val="94211F2"/>
    <w:multiLevelType w:val="hybridMultilevel"/>
    <w:lvl w:ilvl="0">
      <w:lvlJc w:val="left"/>
      <w:lvlText w:val="(%1)"/>
      <w:numFmt w:val="lowerLetter"/>
      <w:start w:val="3"/>
    </w:lvl>
    <w:lvl w:ilvl="1">
      <w:lvlJc w:val="left"/>
      <w:lvlText w:val="%2"/>
      <w:numFmt w:val="upperLetter"/>
      <w:start w:val="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Roman"/>
      <w:start w:val="3"/>
    </w:lvl>
  </w:abstractNum>
  <w:abstractNum w:abstractNumId="79">
    <w:nsid w:val="4C04A8AF"/>
    <w:multiLevelType w:val="hybridMultilevel"/>
    <w:lvl w:ilvl="0">
      <w:lvlJc w:val="left"/>
      <w:lvlText w:val="(%1)"/>
      <w:numFmt w:val="lowerLetter"/>
      <w:start w:val="2"/>
    </w:lvl>
  </w:abstractNum>
  <w:abstractNum w:abstractNumId="80">
    <w:nsid w:val="1716703B"/>
    <w:multiLevelType w:val="hybridMultilevel"/>
    <w:lvl w:ilvl="0">
      <w:lvlJc w:val="left"/>
      <w:lvlText w:val="(%1)"/>
      <w:numFmt w:val="lowerLetter"/>
      <w:start w:val="6"/>
    </w:lvl>
  </w:abstractNum>
  <w:abstractNum w:abstractNumId="81">
    <w:nsid w:val="14E17E33"/>
    <w:multiLevelType w:val="hybridMultilevel"/>
    <w:lvl w:ilvl="0">
      <w:lvlJc w:val="left"/>
      <w:lvlText w:val="(%1)"/>
      <w:numFmt w:val="upperLetter"/>
      <w:start w:val="1"/>
    </w:lvl>
  </w:abstractNum>
  <w:abstractNum w:abstractNumId="82">
    <w:nsid w:val="3222E7CD"/>
    <w:multiLevelType w:val="hybridMultilevel"/>
    <w:lvl w:ilvl="0">
      <w:lvlJc w:val="left"/>
      <w:lvlText w:val="(%1)"/>
      <w:numFmt w:val="lowerLetter"/>
      <w:start w:val="2"/>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2"/>
    </w:lvl>
  </w:abstractNum>
  <w:abstractNum w:abstractNumId="85">
    <w:nsid w:val="2DF6D648"/>
    <w:multiLevelType w:val="hybridMultilevel"/>
    <w:lvl w:ilvl="0">
      <w:lvlJc w:val="left"/>
      <w:lvlText w:val="(%1)"/>
      <w:numFmt w:val="lowerLetter"/>
      <w:start w:val="2"/>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lowerLetter"/>
      <w:start w:val="2"/>
    </w:lvl>
  </w:abstractNum>
  <w:abstractNum w:abstractNumId="88">
    <w:nsid w:val="39EE015C"/>
    <w:multiLevelType w:val="hybridMultilevel"/>
    <w:lvl w:ilvl="0">
      <w:lvlJc w:val="left"/>
      <w:lvlText w:val="(%1)"/>
      <w:numFmt w:val="lowerLetter"/>
      <w:start w:val="2"/>
    </w:lvl>
  </w:abstractNum>
  <w:abstractNum w:abstractNumId="89">
    <w:nsid w:val="57FC4FBB"/>
    <w:multiLevelType w:val="hybridMultilevel"/>
    <w:lvl w:ilvl="0">
      <w:lvlJc w:val="left"/>
      <w:lvlText w:val="(%1)"/>
      <w:numFmt w:val="lowerRoman"/>
      <w:start w:val="1"/>
    </w:lvl>
  </w:abstractNum>
  <w:abstractNum w:abstractNumId="90">
    <w:nsid w:val="CC1016F"/>
    <w:multiLevelType w:val="hybridMultilevel"/>
    <w:lvl w:ilvl="0">
      <w:lvlJc w:val="left"/>
      <w:lvlText w:val="(%1)"/>
      <w:numFmt w:val="lowerLetter"/>
      <w:start w:val="2"/>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lowerLetter"/>
      <w:start w:val="24"/>
    </w:lvl>
  </w:abstractNum>
  <w:abstractNum w:abstractNumId="93">
    <w:nsid w:val="26F324BA"/>
    <w:multiLevelType w:val="hybridMultilevel"/>
    <w:lvl w:ilvl="0">
      <w:lvlJc w:val="left"/>
      <w:lvlText w:val="(%1)"/>
      <w:numFmt w:val="upperLetter"/>
      <w:start w:val="9"/>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2019-12-20T04:16:29Z</dcterms:created>
  <dcterms:modified xsi:type="dcterms:W3CDTF">2019-12-20T04:16:29Z</dcterms:modified>
</cp:coreProperties>
</file>