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RICE CHERIE C</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WASTE MANAGEMENT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160" w:type="dxa"/>
            <w:vAlign w:val="bottom"/>
            <w:tcBorders>
              <w:top w:val="single" w:sz="8" w:color="0000EE"/>
              <w:bottom w:val="single" w:sz="8" w:color="9A9A9A"/>
            </w:tcBorders>
          </w:tcPr>
          <w:p>
            <w:pPr>
              <w:spacing w:after="0"/>
              <w:rPr>
                <w:sz w:val="16"/>
                <w:szCs w:val="16"/>
                <w:color w:val="auto"/>
              </w:rPr>
            </w:pPr>
          </w:p>
        </w:tc>
        <w:tc>
          <w:tcPr>
            <w:tcW w:w="380" w:type="dxa"/>
            <w:vAlign w:val="bottom"/>
            <w:tcBorders>
              <w:top w:val="single" w:sz="8" w:color="0000EE"/>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38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17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940" w:type="dxa"/>
            <w:vAlign w:val="bottom"/>
            <w:gridSpan w:val="2"/>
          </w:tcPr>
          <w:p>
            <w:pPr>
              <w:ind w:left="120"/>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160" w:type="dxa"/>
            <w:vAlign w:val="bottom"/>
            <w:vMerge w:val="restart"/>
          </w:tcPr>
          <w:p>
            <w:pPr>
              <w:spacing w:after="0"/>
              <w:rPr>
                <w:sz w:val="20"/>
                <w:szCs w:val="20"/>
                <w:color w:val="auto"/>
              </w:rPr>
            </w:pPr>
            <w:r>
              <w:rPr>
                <w:rFonts w:ascii="Arial" w:cs="Arial" w:eastAsia="Arial" w:hAnsi="Arial"/>
                <w:sz w:val="18"/>
                <w:szCs w:val="18"/>
                <w:color w:val="0000FF"/>
              </w:rPr>
              <w:t>1001 FANNIN</w:t>
            </w: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0000FF"/>
              </w:rPr>
              <w:t>03/04/2007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4000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Vice President and Treasurer</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10"/>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14"/>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9"/>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4"/>
            <w:vMerge w:val="restart"/>
          </w:tcPr>
          <w:p>
            <w:pPr>
              <w:ind w:left="180"/>
              <w:spacing w:after="0"/>
              <w:rPr>
                <w:sz w:val="20"/>
                <w:szCs w:val="20"/>
                <w:color w:val="auto"/>
              </w:rPr>
            </w:pPr>
            <w:r>
              <w:rPr>
                <w:rFonts w:ascii="Arial" w:cs="Arial" w:eastAsia="Arial" w:hAnsi="Arial"/>
                <w:sz w:val="14"/>
                <w:szCs w:val="14"/>
                <w:color w:val="auto"/>
              </w:rPr>
              <w:t>Person</w:t>
            </w: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7"/>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ind w:left="860"/>
              <w:spacing w:after="0"/>
              <w:rPr>
                <w:sz w:val="20"/>
                <w:szCs w:val="20"/>
                <w:color w:val="auto"/>
              </w:rPr>
            </w:pPr>
            <w:r>
              <w:rPr>
                <w:rFonts w:ascii="Arial" w:cs="Arial" w:eastAsia="Arial" w:hAnsi="Arial"/>
                <w:sz w:val="18"/>
                <w:szCs w:val="18"/>
                <w:color w:val="0000FF"/>
              </w:rPr>
              <w:t>03/04/2007</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680" w:type="dxa"/>
            <w:vAlign w:val="bottom"/>
            <w:gridSpan w:val="2"/>
          </w:tcPr>
          <w:p>
            <w:pPr>
              <w:ind w:left="340"/>
              <w:spacing w:after="0"/>
              <w:rPr>
                <w:sz w:val="20"/>
                <w:szCs w:val="20"/>
                <w:color w:val="auto"/>
              </w:rPr>
            </w:pPr>
            <w:r>
              <w:rPr>
                <w:rFonts w:ascii="Arial" w:cs="Arial" w:eastAsia="Arial" w:hAnsi="Arial"/>
                <w:sz w:val="18"/>
                <w:szCs w:val="18"/>
                <w:color w:val="0000FF"/>
              </w:rPr>
              <w:t>159</w:t>
            </w:r>
          </w:p>
        </w:tc>
        <w:tc>
          <w:tcPr>
            <w:tcW w:w="740" w:type="dxa"/>
            <w:vAlign w:val="bottom"/>
          </w:tcPr>
          <w:p>
            <w:pPr>
              <w:ind w:left="400"/>
              <w:spacing w:after="0"/>
              <w:rPr>
                <w:sz w:val="20"/>
                <w:szCs w:val="20"/>
                <w:color w:val="auto"/>
              </w:rPr>
            </w:pPr>
            <w:r>
              <w:rPr>
                <w:rFonts w:ascii="Arial" w:cs="Arial" w:eastAsia="Arial" w:hAnsi="Arial"/>
                <w:sz w:val="18"/>
                <w:szCs w:val="18"/>
                <w:color w:val="0000FF"/>
              </w:rPr>
              <w:t>D</w:t>
            </w:r>
          </w:p>
        </w:tc>
        <w:tc>
          <w:tcPr>
            <w:tcW w:w="640" w:type="dxa"/>
            <w:vAlign w:val="bottom"/>
            <w:gridSpan w:val="2"/>
          </w:tcPr>
          <w:p>
            <w:pPr>
              <w:jc w:val="right"/>
              <w:ind w:right="14"/>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33.27</w:t>
            </w:r>
          </w:p>
        </w:tc>
        <w:tc>
          <w:tcPr>
            <w:tcW w:w="1260" w:type="dxa"/>
            <w:vAlign w:val="bottom"/>
            <w:gridSpan w:val="4"/>
          </w:tcPr>
          <w:p>
            <w:pPr>
              <w:ind w:left="180"/>
              <w:spacing w:after="0"/>
              <w:rPr>
                <w:sz w:val="20"/>
                <w:szCs w:val="20"/>
                <w:color w:val="auto"/>
              </w:rPr>
            </w:pPr>
            <w:r>
              <w:rPr>
                <w:rFonts w:ascii="Arial" w:cs="Arial" w:eastAsia="Arial" w:hAnsi="Arial"/>
                <w:sz w:val="18"/>
                <w:szCs w:val="18"/>
                <w:color w:val="0000FF"/>
              </w:rPr>
              <w:t>24,910.4814</w:t>
            </w:r>
          </w:p>
        </w:tc>
        <w:tc>
          <w:tcPr>
            <w:tcW w:w="260" w:type="dxa"/>
            <w:vAlign w:val="bottom"/>
          </w:tcPr>
          <w:p>
            <w:pPr>
              <w:spacing w:after="0"/>
              <w:rPr>
                <w:sz w:val="23"/>
                <w:szCs w:val="23"/>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1760" w:type="dxa"/>
            <w:vAlign w:val="bottom"/>
            <w:tcBorders>
              <w:bottom w:val="single" w:sz="8" w:color="2C2C2C"/>
            </w:tcBorders>
            <w:gridSpan w:val="5"/>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80" w:type="dxa"/>
            <w:vAlign w:val="bottom"/>
            <w:gridSpan w:val="12"/>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gridSpan w:val="5"/>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760" w:type="dxa"/>
            <w:vAlign w:val="bottom"/>
            <w:gridSpan w:val="10"/>
          </w:tcPr>
          <w:p>
            <w:pPr>
              <w:spacing w:after="0"/>
              <w:rPr>
                <w:sz w:val="20"/>
                <w:szCs w:val="20"/>
                <w:color w:val="auto"/>
              </w:rPr>
            </w:pPr>
            <w:r>
              <w:rPr>
                <w:rFonts w:ascii="Arial" w:cs="Arial" w:eastAsia="Arial" w:hAnsi="Arial"/>
                <w:sz w:val="18"/>
                <w:szCs w:val="18"/>
                <w:color w:val="0000FF"/>
              </w:rPr>
              <w:t>Linda J. Smith, attorney-in-fact 03/06/2007</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60" w:type="dxa"/>
            <w:vAlign w:val="bottom"/>
            <w:gridSpan w:val="5"/>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gridSpan w:val="5"/>
          </w:tcPr>
          <w:p>
            <w:pPr>
              <w:spacing w:after="0"/>
              <w:rPr>
                <w:sz w:val="20"/>
                <w:szCs w:val="20"/>
                <w:color w:val="auto"/>
              </w:rPr>
            </w:pPr>
            <w:r>
              <w:rPr>
                <w:rFonts w:ascii="Arial" w:cs="Arial" w:eastAsia="Arial" w:hAnsi="Arial"/>
                <w:sz w:val="14"/>
                <w:szCs w:val="14"/>
                <w:color w:val="auto"/>
              </w:rPr>
              <w:t>** Signature of Reporting Person</w:t>
            </w:r>
          </w:p>
        </w:tc>
        <w:tc>
          <w:tcPr>
            <w:tcW w:w="160" w:type="dxa"/>
            <w:vAlign w:val="bottom"/>
          </w:tcPr>
          <w:p>
            <w:pPr>
              <w:spacing w:after="0"/>
              <w:rPr>
                <w:sz w:val="20"/>
                <w:szCs w:val="20"/>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Rick L Wittenbraker, John Tsai, Amanda Maki and Linda J. Smith as the undersigned's true and lawful attorneys-in-fact, with full power of substitution, to:</w:t>
      </w:r>
    </w:p>
    <w:p>
      <w:pPr>
        <w:spacing w:after="0" w:line="207" w:lineRule="exact"/>
        <w:rPr>
          <w:sz w:val="20"/>
          <w:szCs w:val="20"/>
          <w:color w:val="auto"/>
        </w:rPr>
      </w:pPr>
    </w:p>
    <w:p>
      <w:pPr>
        <w:ind w:right="273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31st day of January, 2007.</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Cherie C. Rice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Cherie C. Rice</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7428"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2019-12-16T04:58:59Z</dcterms:created>
  <dcterms:modified xsi:type="dcterms:W3CDTF">2019-12-16T04:58:59Z</dcterms:modified>
</cp:coreProperties>
</file>