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0000EE"/>
        </w:rPr>
      </w:pPr>
      <w:hyperlink w:anchor="page3">
        <w:r>
          <w:rPr>
            <w:rFonts w:ascii="Arial" w:cs="Arial" w:eastAsia="Arial" w:hAnsi="Arial"/>
            <w:sz w:val="18"/>
            <w:szCs w:val="18"/>
            <w:b w:val="1"/>
            <w:bCs w:val="1"/>
            <w:u w:val="single" w:color="auto"/>
            <w:color w:val="0000EE"/>
          </w:rPr>
          <w:t>Table of Contents</w:t>
        </w:r>
      </w:hyperlink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213995</wp:posOffset>
            </wp:positionV>
            <wp:extent cx="7246620" cy="26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248285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Date of Report (Date of earliest event reported): March 11, 2005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Waste Management,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Charter)</w:t>
      </w:r>
    </w:p>
    <w:p>
      <w:pPr>
        <w:sectPr>
          <w:pgSz w:w="11900" w:h="16838" w:orient="portrait"/>
          <w:cols w:equalWidth="0" w:num="1">
            <w:col w:w="11300"/>
          </w:cols>
          <w:pgMar w:left="240" w:top="122" w:right="359" w:bottom="1440" w:gutter="0" w:footer="0" w:header="0"/>
        </w:sect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Delaware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(State or Other Jurisdiction of Incorporation)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1-12154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(Commission File Number)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73-1309529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(IRS Employer Identification No.)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940" w:space="720"/>
            <w:col w:w="2940" w:space="720"/>
            <w:col w:w="2980"/>
          </w:cols>
          <w:pgMar w:left="240" w:top="122" w:right="359" w:bottom="1440" w:gutter="0" w:footer="0" w:header="0"/>
          <w:type w:val="continuous"/>
        </w:sectPr>
      </w:pP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1180" w:right="2180" w:firstLine="72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1001 Fannin, Suite 4000 Houston, Texas 77002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(Address of Principal Executive Offices) (Zip Code)</w:t>
      </w:r>
    </w:p>
    <w:p>
      <w:pPr>
        <w:sectPr>
          <w:pgSz w:w="11900" w:h="16838" w:orient="portrait"/>
          <w:cols w:equalWidth="0" w:num="1">
            <w:col w:w="11300"/>
          </w:cols>
          <w:pgMar w:left="240" w:top="122" w:right="359" w:bottom="1440" w:gutter="0" w:footer="0" w:header="0"/>
          <w:type w:val="continuous"/>
        </w:sectPr>
      </w:pP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Registrant’s Telephone number, including area code: </w:t>
      </w:r>
      <w:r>
        <w:rPr>
          <w:rFonts w:ascii="Arial" w:cs="Arial" w:eastAsia="Arial" w:hAnsi="Arial"/>
          <w:sz w:val="18"/>
          <w:szCs w:val="18"/>
          <w:color w:val="auto"/>
        </w:rPr>
        <w:t>(713) 512-6200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2199640</wp:posOffset>
            </wp:positionH>
            <wp:positionV relativeFrom="paragraph">
              <wp:posOffset>240665</wp:posOffset>
            </wp:positionV>
            <wp:extent cx="285750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(Former Name or Former Address, if Changed Since Last Report)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240" w:hanging="205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33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40" w:hanging="205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33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40" w:hanging="205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33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40" w:hanging="205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186690</wp:posOffset>
            </wp:positionV>
            <wp:extent cx="72466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613410</wp:posOffset>
            </wp:positionV>
            <wp:extent cx="72504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122" w:right="359" w:bottom="1440" w:gutter="0" w:footer="0" w:header="0"/>
          <w:type w:val="continuous"/>
        </w:sectPr>
      </w:pPr>
    </w:p>
    <w:bookmarkStart w:id="2" w:name="page3"/>
    <w:bookmarkEnd w:id="2"/>
    <w:p>
      <w:pPr>
        <w:jc w:val="right"/>
        <w:ind w:right="3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TABLE OF CONTENTS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w:anchor="page4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Item 8.01 Other Events</w:t>
        </w:r>
      </w:hyperlink>
    </w:p>
    <w:p>
      <w:pPr>
        <w:spacing w:after="0" w:line="238" w:lineRule="auto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w:anchor="page4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Item 9.01. Financial Statements and Exhibits.</w:t>
        </w:r>
      </w:hyperlink>
    </w:p>
    <w:p>
      <w:pPr>
        <w:spacing w:after="0" w:line="230" w:lineRule="auto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w:anchor="page5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SIGNATURES</w:t>
        </w:r>
      </w:hyperlink>
    </w:p>
    <w:p>
      <w:pPr>
        <w:spacing w:after="0" w:line="231" w:lineRule="auto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w:anchor="page6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Exhibit Index</w:t>
        </w:r>
      </w:hyperlink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t>Opinion of John S. Tsai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-364490</wp:posOffset>
            </wp:positionH>
            <wp:positionV relativeFrom="paragraph">
              <wp:posOffset>130810</wp:posOffset>
            </wp:positionV>
            <wp:extent cx="7250430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639"/>
          </w:cols>
          <w:pgMar w:left="820" w:top="111" w:right="1440" w:bottom="1440" w:gutter="0" w:footer="0" w:header="0"/>
        </w:sectPr>
      </w:pPr>
    </w:p>
    <w:bookmarkStart w:id="3" w:name="page4"/>
    <w:bookmarkEnd w:id="3"/>
    <w:p>
      <w:pPr>
        <w:spacing w:after="0"/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0000EE"/>
        </w:rPr>
      </w:pPr>
      <w:hyperlink w:anchor="page3">
        <w:r>
          <w:rPr>
            <w:rFonts w:ascii="Arial" w:cs="Arial" w:eastAsia="Arial" w:hAnsi="Arial"/>
            <w:sz w:val="18"/>
            <w:szCs w:val="18"/>
            <w:b w:val="1"/>
            <w:bCs w:val="1"/>
            <w:u w:val="single" w:color="auto"/>
            <w:color w:val="0000EE"/>
          </w:rPr>
          <w:t>Table of Contents</w:t>
        </w:r>
      </w:hyperlink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 Other Events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180" w:firstLine="225"/>
        <w:spacing w:after="0" w:line="31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March 11, 2005, Waste Management, Inc. (the “Company”) filed a prospectus supplement pursuant to Rule 424 of the Securities Act of 1933, as amended, to its registration statement on Form S-3 (No. 333-97697) (the “Registration Statement”), to register the issuance of 30,000 shares of its common stock, par value $0.01 per share (the “Common Stock”), upon exercise of an outstanding warrant to purchase shares of Common Stock of the Company.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firstLine="222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 is filing a legal opinion issued in connection with the issuance of its shares of Common Stock as exhibit 5.1, to be incorporated by reference into the Registration Statement.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9.01. Financial Statements and Exhibits.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(c) Exhibits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5.1 Opinion of John S. Tsai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424180</wp:posOffset>
            </wp:positionV>
            <wp:extent cx="7250430" cy="21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80"/>
          </w:cols>
          <w:pgMar w:left="240" w:top="419" w:right="279" w:bottom="1440" w:gutter="0" w:footer="0" w:header="0"/>
        </w:sectPr>
      </w:pPr>
    </w:p>
    <w:bookmarkStart w:id="4" w:name="page5"/>
    <w:bookmarkEnd w:id="4"/>
    <w:p>
      <w:pPr>
        <w:spacing w:after="0"/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0000EE"/>
        </w:rPr>
      </w:pPr>
      <w:hyperlink w:anchor="page3">
        <w:r>
          <w:rPr>
            <w:rFonts w:ascii="Arial" w:cs="Arial" w:eastAsia="Arial" w:hAnsi="Arial"/>
            <w:sz w:val="18"/>
            <w:szCs w:val="18"/>
            <w:b w:val="1"/>
            <w:bCs w:val="1"/>
            <w:u w:val="single" w:color="auto"/>
            <w:color w:val="0000EE"/>
          </w:rPr>
          <w:t>Table of Contents</w:t>
        </w:r>
      </w:hyperlink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300" w:firstLine="22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caused this report to be signed on its behalf by the undersigned, 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2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WASTE MANAGEMENT, INC.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March 11, 2005</w:t>
            </w:r>
          </w:p>
        </w:tc>
        <w:tc>
          <w:tcPr>
            <w:tcW w:w="6280" w:type="dxa"/>
            <w:vAlign w:val="bottom"/>
            <w:gridSpan w:val="2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 /s/Rick L Wittenbraker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4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Rick L Wittenbraker, </w:t>
            </w:r>
            <w:r>
              <w:rPr>
                <w:rFonts w:ascii="Arial" w:cs="Arial" w:eastAsia="Arial" w:hAnsi="Arial"/>
                <w:sz w:val="18"/>
                <w:szCs w:val="18"/>
                <w:i w:val="1"/>
                <w:iCs w:val="1"/>
                <w:color w:val="auto"/>
              </w:rPr>
              <w:t>Senior Vice President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036"/>
        </w:trPr>
        <w:tc>
          <w:tcPr>
            <w:tcW w:w="3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419" w:right="239" w:bottom="1440" w:gutter="0" w:footer="0" w:header="0"/>
        </w:sectPr>
      </w:pPr>
    </w:p>
    <w:bookmarkStart w:id="5" w:name="page6"/>
    <w:bookmarkEnd w:id="5"/>
    <w:p>
      <w:pPr>
        <w:spacing w:after="0"/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0000EE"/>
        </w:rPr>
      </w:pPr>
      <w:hyperlink w:anchor="page3">
        <w:r>
          <w:rPr>
            <w:rFonts w:ascii="Arial" w:cs="Arial" w:eastAsia="Arial" w:hAnsi="Arial"/>
            <w:sz w:val="18"/>
            <w:szCs w:val="18"/>
            <w:b w:val="1"/>
            <w:bCs w:val="1"/>
            <w:u w:val="single" w:color="auto"/>
            <w:color w:val="0000EE"/>
          </w:rPr>
          <w:t>Table of Contents</w:t>
        </w:r>
      </w:hyperlink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Exhibit Number</w:t>
            </w:r>
          </w:p>
        </w:tc>
        <w:tc>
          <w:tcPr>
            <w:tcW w:w="103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224"/>
        </w:trPr>
        <w:tc>
          <w:tcPr>
            <w:tcW w:w="11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5.1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Opinion of John S. Tsai</w:t>
            </w: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419" w:right="239" w:bottom="1440" w:gutter="0" w:footer="0" w:header="0"/>
        </w:sectPr>
      </w:pPr>
    </w:p>
    <w:bookmarkStart w:id="6" w:name="page7"/>
    <w:bookmarkEnd w:id="6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[WASTE MANAGEMENT LETTERHEAD]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March 11, 2005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Waste Management, Inc.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1001 Fannin Street, Suite 4000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Houston, Texas 77002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Gentlemen,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firstLine="225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 am Vice President and Assistant General Counsel — Corporate &amp; Securities of Waste Management, Inc., a Delaware corporation (the “Company”), and have acted in such capacity in connection with the issuance of 30,000 shares of the Company’s common stock, par value $0.01 per share (the “Common Stock”), pursuant to the exercise of a warrant dated January 15, 1996. The 30,000 shares of Common Stock are being issued under a registration statement on Form S-3 (No. 333-97697) filed under the Securities Act of 1933, as amended (the “Registration Statement”).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right="80" w:firstLine="225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 have examined corporate documents of the Company, including its Certificate of Incorporation and Bylaws, and resolutions adopted by its board of directors and committees thereof. I have also examined the Registration Statement, together with the exhibits thereto, and such other documents that I have deemed necessary for the purposes of expressing the opinion contained herein. I have relied on representations made by and certificates of the officers of the Company and public officials with respect to certain facts material to my opinion. I have made no independent investigation regarding such representations and certificates.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Based upon the foregoing, I am of the opinion that the 30,000 shares of Common Stock have been validly issued, fully paid and nonassessable.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 hereby consent to the filing of this opinion as an exhibit to the Registration Statement.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John S. Tsai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John S. Tsai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3486785</wp:posOffset>
            </wp:positionH>
            <wp:positionV relativeFrom="paragraph">
              <wp:posOffset>-130810</wp:posOffset>
            </wp:positionV>
            <wp:extent cx="2684145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1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Vice President &amp; Assistant General Counsel -- Corporate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&amp; Securities</w:t>
      </w:r>
    </w:p>
    <w:sectPr>
      <w:pgSz w:w="11900" w:h="16838" w:orient="portrait"/>
      <w:cols w:equalWidth="0" w:num="1">
        <w:col w:w="11360"/>
      </w:cols>
      <w:pgMar w:left="240" w:top="935" w:right="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2019-12-20T03:51:14Z</dcterms:created>
  <dcterms:modified xsi:type="dcterms:W3CDTF">2019-12-20T03:51:14Z</dcterms:modified>
</cp:coreProperties>
</file>