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275195" cy="9366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625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40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MYERS A MAURICE</w:t>
        </w:r>
      </w:hyperlink>
    </w:p>
    <w:p>
      <w:pPr>
        <w:spacing w:after="0" w:line="314"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05/03/2004</w:t>
      </w:r>
    </w:p>
    <w:p>
      <w:pPr>
        <w:spacing w:after="0" w:line="20" w:lineRule="exact"/>
        <w:rPr>
          <w:sz w:val="24"/>
          <w:szCs w:val="24"/>
          <w:color w:val="auto"/>
        </w:rPr>
      </w:pPr>
      <w:r>
        <w:rPr>
          <w:sz w:val="24"/>
          <w:szCs w:val="24"/>
          <w:color w:val="auto"/>
        </w:rPr>
        <w:br w:type="column"/>
      </w:r>
    </w:p>
    <w:p>
      <w:pPr>
        <w:ind w:left="2" w:right="700" w:hanging="2"/>
        <w:spacing w:after="0" w:line="244"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2"/>
        <w:spacing w:after="0"/>
        <w:rPr>
          <w:sz w:val="20"/>
          <w:szCs w:val="20"/>
          <w:color w:val="auto"/>
        </w:rPr>
      </w:pPr>
      <w:r>
        <w:rPr>
          <w:rFonts w:ascii="Arial" w:cs="Arial" w:eastAsia="Arial" w:hAnsi="Arial"/>
          <w:sz w:val="17"/>
          <w:szCs w:val="17"/>
          <w:color w:val="0000FF"/>
        </w:rPr>
        <w:t>Chairman of the Board</w:t>
      </w:r>
    </w:p>
    <w:p>
      <w:pPr>
        <w:spacing w:after="0" w:line="413" w:lineRule="exact"/>
        <w:rPr>
          <w:sz w:val="24"/>
          <w:szCs w:val="24"/>
          <w:color w:val="auto"/>
        </w:rPr>
      </w:pPr>
    </w:p>
    <w:p>
      <w:pPr>
        <w:sectPr>
          <w:pgSz w:w="11900" w:h="16838" w:orient="portrait"/>
          <w:cols w:equalWidth="0" w:num="3">
            <w:col w:w="3340" w:space="720"/>
            <w:col w:w="3360" w:space="618"/>
            <w:col w:w="3482"/>
          </w:cols>
          <w:pgMar w:left="240" w:top="223" w:right="139" w:bottom="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2"/>
          </w:tcPr>
          <w:p>
            <w:pPr>
              <w:jc w:val="center"/>
              <w:ind w:left="5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1"/>
              </w:rPr>
              <w:t>192,705</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15.5625</w:t>
            </w: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502,545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1"/>
              </w:rPr>
              <w:t>107,295</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15.5625</w:t>
            </w: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609,840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100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609,740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2"/>
              </w:rPr>
              <w:t>15,000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594,740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1,700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593,040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1,700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591,340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3,100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588,240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7,100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581,140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700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580,440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1"/>
              </w:rPr>
              <w:t>146,500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433,940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600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433,340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5,800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427,540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700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426,840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900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425,940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1,900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424,040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1,400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422,640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500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422,140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6,900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415,240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2"/>
              </w:rPr>
              <w:t>11,200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28.36</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404,040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3"/>
              </w:rPr>
              <w:t>2,000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28.37</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402,040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84"/>
              </w:rPr>
              <w:t>400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28.38</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401,640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2"/>
              </w:rPr>
              <w:t>12,200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28.39</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389,440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500"/>
              <w:spacing w:after="0"/>
              <w:rPr>
                <w:sz w:val="20"/>
                <w:szCs w:val="20"/>
                <w:color w:val="auto"/>
              </w:rPr>
            </w:pPr>
            <w:r>
              <w:rPr>
                <w:rFonts w:ascii="Arial" w:cs="Arial" w:eastAsia="Arial" w:hAnsi="Arial"/>
                <w:sz w:val="17"/>
                <w:szCs w:val="17"/>
                <w:color w:val="0000FF"/>
                <w:w w:val="91"/>
              </w:rPr>
              <w:t>05/03/2004</w:t>
            </w:r>
          </w:p>
        </w:tc>
        <w:tc>
          <w:tcPr>
            <w:tcW w:w="10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19"/>
              <w:spacing w:after="0"/>
              <w:rPr>
                <w:sz w:val="20"/>
                <w:szCs w:val="20"/>
                <w:color w:val="auto"/>
              </w:rPr>
            </w:pPr>
            <w:r>
              <w:rPr>
                <w:rFonts w:ascii="Arial" w:cs="Arial" w:eastAsia="Arial" w:hAnsi="Arial"/>
                <w:sz w:val="17"/>
                <w:szCs w:val="17"/>
                <w:color w:val="0000FF"/>
                <w:w w:val="92"/>
              </w:rPr>
              <w:t>23,600</w:t>
            </w:r>
          </w:p>
        </w:tc>
        <w:tc>
          <w:tcPr>
            <w:tcW w:w="68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7"/>
                <w:szCs w:val="17"/>
                <w:color w:val="0000FF"/>
              </w:rPr>
              <w:t>365,840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0"/>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8"/>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1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   Derivative</w:t>
            </w:r>
          </w:p>
        </w:tc>
        <w:tc>
          <w:tcPr>
            <w:tcW w:w="15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32" w:lineRule="exact"/>
              <w:rPr>
                <w:sz w:val="20"/>
                <w:szCs w:val="20"/>
                <w:color w:val="auto"/>
              </w:rPr>
            </w:pPr>
            <w:r>
              <w:rPr>
                <w:rFonts w:ascii="Arial" w:cs="Arial" w:eastAsia="Arial" w:hAnsi="Arial"/>
                <w:sz w:val="12"/>
                <w:szCs w:val="12"/>
                <w:b w:val="1"/>
                <w:bCs w:val="1"/>
                <w:color w:val="auto"/>
                <w:w w:val="93"/>
              </w:rPr>
              <w:t>8)</w:t>
            </w:r>
          </w:p>
        </w:tc>
        <w:tc>
          <w:tcPr>
            <w:tcW w:w="10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ind w:left="16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-1442085</wp:posOffset>
            </wp:positionV>
            <wp:extent cx="24130" cy="168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1689735"/>
                    </a:xfrm>
                    <a:prstGeom prst="rect">
                      <a:avLst/>
                    </a:prstGeom>
                    <a:noFill/>
                  </pic:spPr>
                </pic:pic>
              </a:graphicData>
            </a:graphic>
          </wp:anchor>
        </w:drawing>
      </w:r>
    </w:p>
    <w:p>
      <w:pPr>
        <w:sectPr>
          <w:pgSz w:w="11900" w:h="16838" w:orient="portrait"/>
          <w:cols w:equalWidth="0" w:num="1">
            <w:col w:w="11520"/>
          </w:cols>
          <w:pgMar w:left="240" w:top="223"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345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4725" cy="234569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05/03/2004</w:t>
            </w:r>
          </w:p>
        </w:tc>
        <w:tc>
          <w:tcPr>
            <w:tcW w:w="112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80" w:type="dxa"/>
            <w:vAlign w:val="bottom"/>
          </w:tcPr>
          <w:p>
            <w:pPr>
              <w:ind w:left="400"/>
              <w:spacing w:after="0"/>
              <w:rPr>
                <w:sz w:val="20"/>
                <w:szCs w:val="20"/>
                <w:color w:val="auto"/>
              </w:rPr>
            </w:pPr>
            <w:r>
              <w:rPr>
                <w:rFonts w:ascii="Arial" w:cs="Arial" w:eastAsia="Arial" w:hAnsi="Arial"/>
                <w:sz w:val="13"/>
                <w:szCs w:val="13"/>
                <w:color w:val="0000FF"/>
                <w:w w:val="97"/>
              </w:rPr>
              <w:t>192,705</w:t>
            </w:r>
          </w:p>
        </w:tc>
        <w:tc>
          <w:tcPr>
            <w:tcW w:w="940" w:type="dxa"/>
            <w:vAlign w:val="bottom"/>
          </w:tcPr>
          <w:p>
            <w:pPr>
              <w:ind w:left="80"/>
              <w:spacing w:after="0" w:line="207" w:lineRule="exact"/>
              <w:rPr>
                <w:sz w:val="20"/>
                <w:szCs w:val="20"/>
                <w:color w:val="auto"/>
              </w:rPr>
            </w:pPr>
            <w:r>
              <w:rPr>
                <w:rFonts w:ascii="Arial" w:cs="Arial" w:eastAsia="Arial" w:hAnsi="Arial"/>
                <w:sz w:val="13"/>
                <w:szCs w:val="13"/>
                <w:color w:val="0000FF"/>
              </w:rPr>
              <w:t>11/11/1999</w:t>
            </w:r>
            <w:r>
              <w:rPr>
                <w:rFonts w:ascii="Arial" w:cs="Arial" w:eastAsia="Arial" w:hAnsi="Arial"/>
                <w:sz w:val="21"/>
                <w:szCs w:val="21"/>
                <w:color w:val="008000"/>
                <w:vertAlign w:val="superscript"/>
              </w:rPr>
              <w:t>(2)</w:t>
            </w:r>
          </w:p>
        </w:tc>
        <w:tc>
          <w:tcPr>
            <w:tcW w:w="660" w:type="dxa"/>
            <w:vAlign w:val="bottom"/>
          </w:tcPr>
          <w:p>
            <w:pPr>
              <w:spacing w:after="0"/>
              <w:rPr>
                <w:sz w:val="20"/>
                <w:szCs w:val="20"/>
                <w:color w:val="auto"/>
              </w:rPr>
            </w:pPr>
            <w:r>
              <w:rPr>
                <w:rFonts w:ascii="Arial" w:cs="Arial" w:eastAsia="Arial" w:hAnsi="Arial"/>
                <w:sz w:val="13"/>
                <w:szCs w:val="13"/>
                <w:color w:val="0000FF"/>
                <w:w w:val="98"/>
              </w:rPr>
              <w:t>11/11/2009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192,705</w:t>
            </w:r>
          </w:p>
        </w:tc>
        <w:tc>
          <w:tcPr>
            <w:tcW w:w="7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960" w:type="dxa"/>
            <w:vAlign w:val="bottom"/>
          </w:tcPr>
          <w:p>
            <w:pPr>
              <w:ind w:left="260"/>
              <w:spacing w:after="0"/>
              <w:rPr>
                <w:sz w:val="20"/>
                <w:szCs w:val="20"/>
                <w:color w:val="auto"/>
              </w:rPr>
            </w:pPr>
            <w:r>
              <w:rPr>
                <w:rFonts w:ascii="Arial" w:cs="Arial" w:eastAsia="Arial" w:hAnsi="Arial"/>
                <w:sz w:val="13"/>
                <w:szCs w:val="13"/>
                <w:color w:val="0000FF"/>
              </w:rPr>
              <w:t>607,035</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1100" w:type="dxa"/>
            <w:vAlign w:val="bottom"/>
          </w:tcPr>
          <w:p>
            <w:pPr>
              <w:jc w:val="right"/>
              <w:ind w:right="178"/>
              <w:spacing w:after="0"/>
              <w:rPr>
                <w:sz w:val="20"/>
                <w:szCs w:val="20"/>
                <w:color w:val="auto"/>
              </w:rPr>
            </w:pPr>
            <w:r>
              <w:rPr>
                <w:rFonts w:ascii="Arial" w:cs="Arial" w:eastAsia="Arial" w:hAnsi="Arial"/>
                <w:sz w:val="13"/>
                <w:szCs w:val="13"/>
                <w:color w:val="0000FF"/>
              </w:rPr>
              <w:t>05/03/2004</w:t>
            </w:r>
          </w:p>
        </w:tc>
        <w:tc>
          <w:tcPr>
            <w:tcW w:w="112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880" w:type="dxa"/>
            <w:vAlign w:val="bottom"/>
          </w:tcPr>
          <w:p>
            <w:pPr>
              <w:ind w:left="400"/>
              <w:spacing w:after="0"/>
              <w:rPr>
                <w:sz w:val="20"/>
                <w:szCs w:val="20"/>
                <w:color w:val="auto"/>
              </w:rPr>
            </w:pPr>
            <w:r>
              <w:rPr>
                <w:rFonts w:ascii="Arial" w:cs="Arial" w:eastAsia="Arial" w:hAnsi="Arial"/>
                <w:sz w:val="13"/>
                <w:szCs w:val="13"/>
                <w:color w:val="0000FF"/>
                <w:w w:val="97"/>
              </w:rPr>
              <w:t>107,295</w:t>
            </w:r>
          </w:p>
        </w:tc>
        <w:tc>
          <w:tcPr>
            <w:tcW w:w="940" w:type="dxa"/>
            <w:vAlign w:val="bottom"/>
          </w:tcPr>
          <w:p>
            <w:pPr>
              <w:ind w:left="80"/>
              <w:spacing w:after="0" w:line="207" w:lineRule="exact"/>
              <w:rPr>
                <w:sz w:val="20"/>
                <w:szCs w:val="20"/>
                <w:color w:val="auto"/>
              </w:rPr>
            </w:pPr>
            <w:r>
              <w:rPr>
                <w:rFonts w:ascii="Arial" w:cs="Arial" w:eastAsia="Arial" w:hAnsi="Arial"/>
                <w:sz w:val="13"/>
                <w:szCs w:val="13"/>
                <w:color w:val="0000FF"/>
              </w:rPr>
              <w:t>08/08/1988</w:t>
            </w:r>
            <w:r>
              <w:rPr>
                <w:rFonts w:ascii="Arial" w:cs="Arial" w:eastAsia="Arial" w:hAnsi="Arial"/>
                <w:sz w:val="21"/>
                <w:szCs w:val="21"/>
                <w:color w:val="008000"/>
                <w:vertAlign w:val="superscript"/>
              </w:rPr>
              <w:t>(3)</w:t>
            </w:r>
          </w:p>
        </w:tc>
        <w:tc>
          <w:tcPr>
            <w:tcW w:w="660" w:type="dxa"/>
            <w:vAlign w:val="bottom"/>
          </w:tcPr>
          <w:p>
            <w:pPr>
              <w:spacing w:after="0"/>
              <w:rPr>
                <w:sz w:val="20"/>
                <w:szCs w:val="20"/>
                <w:color w:val="auto"/>
              </w:rPr>
            </w:pPr>
            <w:r>
              <w:rPr>
                <w:rFonts w:ascii="Arial" w:cs="Arial" w:eastAsia="Arial" w:hAnsi="Arial"/>
                <w:sz w:val="13"/>
                <w:szCs w:val="13"/>
                <w:color w:val="0000FF"/>
                <w:w w:val="98"/>
              </w:rPr>
              <w:t>11/11/2009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107,295</w:t>
            </w:r>
          </w:p>
        </w:tc>
        <w:tc>
          <w:tcPr>
            <w:tcW w:w="7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15.5625</w:t>
            </w:r>
          </w:p>
        </w:tc>
        <w:tc>
          <w:tcPr>
            <w:tcW w:w="960" w:type="dxa"/>
            <w:vAlign w:val="bottom"/>
          </w:tcPr>
          <w:p>
            <w:pPr>
              <w:ind w:left="260"/>
              <w:spacing w:after="0"/>
              <w:rPr>
                <w:sz w:val="20"/>
                <w:szCs w:val="20"/>
                <w:color w:val="auto"/>
              </w:rPr>
            </w:pPr>
            <w:r>
              <w:rPr>
                <w:rFonts w:ascii="Arial" w:cs="Arial" w:eastAsia="Arial" w:hAnsi="Arial"/>
                <w:sz w:val="13"/>
                <w:szCs w:val="13"/>
                <w:color w:val="0000FF"/>
              </w:rPr>
              <w:t>499,740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ind w:left="180"/>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60" w:hanging="135"/>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exercised and shares sold pursuant to Mr. Myers' Rule 10b5-1 Sales Plan.</w:t>
      </w:r>
    </w:p>
    <w:p>
      <w:pPr>
        <w:spacing w:after="0" w:line="48" w:lineRule="exact"/>
        <w:rPr>
          <w:rFonts w:ascii="Arial" w:cs="Arial" w:eastAsia="Arial" w:hAnsi="Arial"/>
          <w:sz w:val="13"/>
          <w:szCs w:val="13"/>
          <w:color w:val="008000"/>
        </w:rPr>
      </w:pPr>
    </w:p>
    <w:p>
      <w:pPr>
        <w:ind w:left="20" w:right="240" w:firstLine="5"/>
        <w:spacing w:after="0" w:line="257" w:lineRule="auto"/>
        <w:tabs>
          <w:tab w:leader="none" w:pos="15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pursuant to the Company's 1993 Stock Incentive Plan. Options vest as follows: (i) 111,111 options vest on November 11, 1999, (ii) 222,222 options vest on November 10, 2001, (iii) 283,333 options vest on November 10, 2002, (iv) 172,222 options vest on November 10, 2003, and (v) 61,112 options vest on November 10, 2004.</w:t>
      </w:r>
    </w:p>
    <w:p>
      <w:pPr>
        <w:spacing w:after="0" w:line="22" w:lineRule="exact"/>
        <w:rPr>
          <w:rFonts w:ascii="Arial" w:cs="Arial" w:eastAsia="Arial" w:hAnsi="Arial"/>
          <w:sz w:val="13"/>
          <w:szCs w:val="13"/>
          <w:color w:val="008000"/>
        </w:rPr>
      </w:pPr>
    </w:p>
    <w:p>
      <w:pPr>
        <w:ind w:left="160" w:hanging="135"/>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Granted pursuant to the Company's 1993 Stock Incentive Plan. Options vest as follows: (i) 1/3 of the options shall vest upon the average closing price of the Company's common stock reaching at least $21.50 for</w:t>
      </w:r>
    </w:p>
    <w:p>
      <w:pPr>
        <w:spacing w:after="0" w:line="16" w:lineRule="exact"/>
        <w:rPr>
          <w:rFonts w:ascii="Arial" w:cs="Arial" w:eastAsia="Arial" w:hAnsi="Arial"/>
          <w:sz w:val="12"/>
          <w:szCs w:val="12"/>
          <w:color w:val="008000"/>
        </w:rPr>
      </w:pPr>
    </w:p>
    <w:p>
      <w:pPr>
        <w:ind w:left="20" w:right="500" w:firstLine="5"/>
        <w:spacing w:after="0" w:line="307" w:lineRule="auto"/>
        <w:tabs>
          <w:tab w:leader="none" w:pos="185"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consecutive days, (ii) 1/3 of the options shall vest upon the average closing price of the Company's common stock reaching at least $27.00 for 60 consecutive days, (iii) 1/3 of the options shall vest upon the average closing price of the Company's common stock reaching at least $34.00 for 60 consecutive days and (iv) 100% of the options shall vest in full on November 11, 2004, notwithstanding the foregoing.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220" w:type="dxa"/>
            <w:vAlign w:val="bottom"/>
            <w:gridSpan w:val="2"/>
          </w:tcPr>
          <w:p>
            <w:pPr>
              <w:spacing w:after="0"/>
              <w:rPr>
                <w:sz w:val="20"/>
                <w:szCs w:val="20"/>
                <w:color w:val="auto"/>
              </w:rPr>
            </w:pPr>
            <w:r>
              <w:rPr>
                <w:rFonts w:ascii="Arial" w:cs="Arial" w:eastAsia="Arial" w:hAnsi="Arial"/>
                <w:sz w:val="17"/>
                <w:szCs w:val="17"/>
                <w:color w:val="0000FF"/>
                <w:w w:val="95"/>
              </w:rPr>
              <w:t>Linda J. Smith, attorney-in-fact</w:t>
            </w:r>
          </w:p>
        </w:tc>
        <w:tc>
          <w:tcPr>
            <w:tcW w:w="860" w:type="dxa"/>
            <w:vAlign w:val="bottom"/>
            <w:gridSpan w:val="2"/>
          </w:tcPr>
          <w:p>
            <w:pPr>
              <w:ind w:left="80"/>
              <w:spacing w:after="0"/>
              <w:rPr>
                <w:sz w:val="20"/>
                <w:szCs w:val="20"/>
                <w:color w:val="auto"/>
              </w:rPr>
            </w:pPr>
            <w:r>
              <w:rPr>
                <w:rFonts w:ascii="Arial" w:cs="Arial" w:eastAsia="Arial" w:hAnsi="Arial"/>
                <w:sz w:val="17"/>
                <w:szCs w:val="17"/>
                <w:color w:val="0000FF"/>
                <w:w w:val="89"/>
              </w:rPr>
              <w:t>05/04/2004</w:t>
            </w:r>
          </w:p>
        </w:tc>
      </w:tr>
      <w:tr>
        <w:trPr>
          <w:trHeight w:val="20"/>
        </w:trPr>
        <w:tc>
          <w:tcPr>
            <w:tcW w:w="2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16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80" w:firstLine="5"/>
        <w:spacing w:after="0" w:line="315" w:lineRule="auto"/>
        <w:tabs>
          <w:tab w:leader="none" w:pos="159"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0467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2019-12-16T05:15:20Z</dcterms:created>
  <dcterms:modified xsi:type="dcterms:W3CDTF">2019-12-16T05:15:20Z</dcterms:modified>
</cp:coreProperties>
</file>