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301"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335" w:lineRule="exact"/>
        <w:rPr>
          <w:sz w:val="20"/>
          <w:szCs w:val="20"/>
          <w:color w:val="auto"/>
        </w:rPr>
      </w:pPr>
    </w:p>
    <w:p>
      <w:pPr>
        <w:ind w:left="4700"/>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0"/>
          <w:szCs w:val="20"/>
          <w:color w:val="auto"/>
        </w:rPr>
      </w:pPr>
    </w:p>
    <w:p>
      <w:pPr>
        <w:ind w:left="4280"/>
        <w:spacing w:after="0"/>
        <w:rPr>
          <w:sz w:val="20"/>
          <w:szCs w:val="20"/>
          <w:color w:val="auto"/>
        </w:rPr>
      </w:pPr>
      <w:r>
        <w:rPr>
          <w:rFonts w:ascii="Arial" w:cs="Arial" w:eastAsia="Arial" w:hAnsi="Arial"/>
          <w:sz w:val="22"/>
          <w:szCs w:val="22"/>
          <w:b w:val="1"/>
          <w:bCs w:val="1"/>
          <w:color w:val="auto"/>
        </w:rPr>
        <w:t>Pursuant to Section 13 or 15(d)</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 July 29, 2004</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43"/>
          <w:szCs w:val="43"/>
          <w:b w:val="1"/>
          <w:bCs w:val="1"/>
          <w:color w:val="auto"/>
        </w:rPr>
        <w:t>WASTE MANAGEMENT, INC.</w:t>
      </w:r>
    </w:p>
    <w:p>
      <w:pPr>
        <w:spacing w:after="0" w:line="200" w:lineRule="exact"/>
        <w:rPr>
          <w:sz w:val="20"/>
          <w:szCs w:val="20"/>
          <w:color w:val="auto"/>
        </w:rPr>
      </w:pP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20" w:type="dxa"/>
            <w:vAlign w:val="bottom"/>
          </w:tcPr>
          <w:p>
            <w:pPr>
              <w:spacing w:after="0"/>
              <w:rPr>
                <w:sz w:val="20"/>
                <w:szCs w:val="20"/>
                <w:color w:val="auto"/>
              </w:rPr>
            </w:pPr>
          </w:p>
        </w:tc>
        <w:tc>
          <w:tcPr>
            <w:tcW w:w="4540" w:type="dxa"/>
            <w:vAlign w:val="bottom"/>
          </w:tcPr>
          <w:p>
            <w:pPr>
              <w:jc w:val="center"/>
              <w:ind w:right="50"/>
              <w:spacing w:after="0"/>
              <w:rPr>
                <w:sz w:val="20"/>
                <w:szCs w:val="20"/>
                <w:color w:val="auto"/>
              </w:rPr>
            </w:pPr>
            <w:r>
              <w:rPr>
                <w:rFonts w:ascii="Arial" w:cs="Arial" w:eastAsia="Arial" w:hAnsi="Arial"/>
                <w:sz w:val="18"/>
                <w:szCs w:val="18"/>
                <w:color w:val="auto"/>
                <w:w w:val="90"/>
              </w:rPr>
              <w:t>(Exact name of registrant as specified in its charter)</w:t>
            </w:r>
          </w:p>
        </w:tc>
        <w:tc>
          <w:tcPr>
            <w:tcW w:w="3360" w:type="dxa"/>
            <w:vAlign w:val="bottom"/>
          </w:tcPr>
          <w:p>
            <w:pPr>
              <w:spacing w:after="0"/>
              <w:rPr>
                <w:sz w:val="20"/>
                <w:szCs w:val="20"/>
                <w:color w:val="auto"/>
              </w:rPr>
            </w:pPr>
          </w:p>
        </w:tc>
      </w:tr>
      <w:tr>
        <w:trPr>
          <w:trHeight w:val="418"/>
        </w:trPr>
        <w:tc>
          <w:tcPr>
            <w:tcW w:w="3520" w:type="dxa"/>
            <w:vAlign w:val="bottom"/>
          </w:tcPr>
          <w:p>
            <w:pPr>
              <w:jc w:val="center"/>
              <w:spacing w:after="0"/>
              <w:rPr>
                <w:sz w:val="20"/>
                <w:szCs w:val="20"/>
                <w:color w:val="auto"/>
              </w:rPr>
            </w:pPr>
            <w:r>
              <w:rPr>
                <w:rFonts w:ascii="Arial" w:cs="Arial" w:eastAsia="Arial" w:hAnsi="Arial"/>
                <w:sz w:val="18"/>
                <w:szCs w:val="18"/>
                <w:color w:val="auto"/>
                <w:w w:val="92"/>
              </w:rPr>
              <w:t>Delaware</w:t>
            </w:r>
          </w:p>
        </w:tc>
        <w:tc>
          <w:tcPr>
            <w:tcW w:w="4540" w:type="dxa"/>
            <w:vAlign w:val="bottom"/>
          </w:tcPr>
          <w:p>
            <w:pPr>
              <w:jc w:val="center"/>
              <w:ind w:right="90"/>
              <w:spacing w:after="0"/>
              <w:rPr>
                <w:sz w:val="20"/>
                <w:szCs w:val="20"/>
                <w:color w:val="auto"/>
              </w:rPr>
            </w:pPr>
            <w:r>
              <w:rPr>
                <w:rFonts w:ascii="Arial" w:cs="Arial" w:eastAsia="Arial" w:hAnsi="Arial"/>
                <w:sz w:val="18"/>
                <w:szCs w:val="18"/>
                <w:color w:val="auto"/>
                <w:w w:val="90"/>
              </w:rPr>
              <w:t>1-12154</w:t>
            </w:r>
          </w:p>
        </w:tc>
        <w:tc>
          <w:tcPr>
            <w:tcW w:w="3360" w:type="dxa"/>
            <w:vAlign w:val="bottom"/>
          </w:tcPr>
          <w:p>
            <w:pPr>
              <w:jc w:val="right"/>
              <w:ind w:right="1270"/>
              <w:spacing w:after="0"/>
              <w:rPr>
                <w:sz w:val="20"/>
                <w:szCs w:val="20"/>
                <w:color w:val="auto"/>
              </w:rPr>
            </w:pPr>
            <w:r>
              <w:rPr>
                <w:rFonts w:ascii="Arial" w:cs="Arial" w:eastAsia="Arial" w:hAnsi="Arial"/>
                <w:sz w:val="18"/>
                <w:szCs w:val="18"/>
                <w:color w:val="auto"/>
              </w:rPr>
              <w:t>73-1309529</w:t>
            </w:r>
          </w:p>
        </w:tc>
      </w:tr>
      <w:tr>
        <w:trPr>
          <w:trHeight w:val="216"/>
        </w:trPr>
        <w:tc>
          <w:tcPr>
            <w:tcW w:w="3520" w:type="dxa"/>
            <w:vAlign w:val="bottom"/>
          </w:tcPr>
          <w:p>
            <w:pPr>
              <w:jc w:val="center"/>
              <w:spacing w:after="0"/>
              <w:rPr>
                <w:sz w:val="20"/>
                <w:szCs w:val="20"/>
                <w:color w:val="auto"/>
              </w:rPr>
            </w:pPr>
            <w:r>
              <w:rPr>
                <w:rFonts w:ascii="Arial" w:cs="Arial" w:eastAsia="Arial" w:hAnsi="Arial"/>
                <w:sz w:val="18"/>
                <w:szCs w:val="18"/>
                <w:color w:val="auto"/>
                <w:w w:val="93"/>
              </w:rPr>
              <w:t>(State or other jurisdiction of</w:t>
            </w:r>
          </w:p>
        </w:tc>
        <w:tc>
          <w:tcPr>
            <w:tcW w:w="4540" w:type="dxa"/>
            <w:vAlign w:val="bottom"/>
          </w:tcPr>
          <w:p>
            <w:pPr>
              <w:jc w:val="center"/>
              <w:ind w:right="90"/>
              <w:spacing w:after="0"/>
              <w:rPr>
                <w:sz w:val="20"/>
                <w:szCs w:val="20"/>
                <w:color w:val="auto"/>
              </w:rPr>
            </w:pPr>
            <w:r>
              <w:rPr>
                <w:rFonts w:ascii="Arial" w:cs="Arial" w:eastAsia="Arial" w:hAnsi="Arial"/>
                <w:sz w:val="18"/>
                <w:szCs w:val="18"/>
                <w:color w:val="auto"/>
                <w:w w:val="93"/>
              </w:rPr>
              <w:t>(Commission File Number)</w:t>
            </w:r>
          </w:p>
        </w:tc>
        <w:tc>
          <w:tcPr>
            <w:tcW w:w="3360" w:type="dxa"/>
            <w:vAlign w:val="bottom"/>
          </w:tcPr>
          <w:p>
            <w:pPr>
              <w:jc w:val="center"/>
              <w:ind w:right="150"/>
              <w:spacing w:after="0"/>
              <w:rPr>
                <w:sz w:val="20"/>
                <w:szCs w:val="20"/>
                <w:color w:val="auto"/>
              </w:rPr>
            </w:pPr>
            <w:r>
              <w:rPr>
                <w:rFonts w:ascii="Arial" w:cs="Arial" w:eastAsia="Arial" w:hAnsi="Arial"/>
                <w:sz w:val="18"/>
                <w:szCs w:val="18"/>
                <w:color w:val="auto"/>
                <w:w w:val="94"/>
              </w:rPr>
              <w:t>(I.R.S. Employer Identification</w:t>
            </w:r>
          </w:p>
        </w:tc>
      </w:tr>
      <w:tr>
        <w:trPr>
          <w:trHeight w:val="230"/>
        </w:trPr>
        <w:tc>
          <w:tcPr>
            <w:tcW w:w="3520" w:type="dxa"/>
            <w:vAlign w:val="bottom"/>
          </w:tcPr>
          <w:p>
            <w:pPr>
              <w:jc w:val="center"/>
              <w:spacing w:after="0"/>
              <w:rPr>
                <w:sz w:val="20"/>
                <w:szCs w:val="20"/>
                <w:color w:val="auto"/>
              </w:rPr>
            </w:pPr>
            <w:r>
              <w:rPr>
                <w:rFonts w:ascii="Arial" w:cs="Arial" w:eastAsia="Arial" w:hAnsi="Arial"/>
                <w:sz w:val="18"/>
                <w:szCs w:val="18"/>
                <w:color w:val="auto"/>
                <w:w w:val="92"/>
              </w:rPr>
              <w:t>incorporation)</w:t>
            </w:r>
          </w:p>
        </w:tc>
        <w:tc>
          <w:tcPr>
            <w:tcW w:w="4540" w:type="dxa"/>
            <w:vAlign w:val="bottom"/>
          </w:tcPr>
          <w:p>
            <w:pPr>
              <w:spacing w:after="0"/>
              <w:rPr>
                <w:sz w:val="20"/>
                <w:szCs w:val="20"/>
                <w:color w:val="auto"/>
              </w:rPr>
            </w:pPr>
          </w:p>
        </w:tc>
        <w:tc>
          <w:tcPr>
            <w:tcW w:w="3360" w:type="dxa"/>
            <w:vAlign w:val="bottom"/>
          </w:tcPr>
          <w:p>
            <w:pPr>
              <w:jc w:val="center"/>
              <w:ind w:right="150"/>
              <w:spacing w:after="0"/>
              <w:rPr>
                <w:sz w:val="20"/>
                <w:szCs w:val="20"/>
                <w:color w:val="auto"/>
              </w:rPr>
            </w:pPr>
            <w:r>
              <w:rPr>
                <w:rFonts w:ascii="Arial" w:cs="Arial" w:eastAsia="Arial" w:hAnsi="Arial"/>
                <w:sz w:val="18"/>
                <w:szCs w:val="18"/>
                <w:color w:val="auto"/>
                <w:w w:val="91"/>
              </w:rPr>
              <w:t>Number)</w:t>
            </w:r>
          </w:p>
        </w:tc>
      </w:tr>
      <w:tr>
        <w:trPr>
          <w:trHeight w:val="418"/>
        </w:trPr>
        <w:tc>
          <w:tcPr>
            <w:tcW w:w="3520" w:type="dxa"/>
            <w:vAlign w:val="bottom"/>
          </w:tcPr>
          <w:p>
            <w:pPr>
              <w:jc w:val="center"/>
              <w:spacing w:after="0"/>
              <w:rPr>
                <w:sz w:val="20"/>
                <w:szCs w:val="20"/>
                <w:color w:val="auto"/>
              </w:rPr>
            </w:pPr>
            <w:r>
              <w:rPr>
                <w:rFonts w:ascii="Arial" w:cs="Arial" w:eastAsia="Arial" w:hAnsi="Arial"/>
                <w:sz w:val="18"/>
                <w:szCs w:val="18"/>
                <w:color w:val="auto"/>
                <w:w w:val="89"/>
              </w:rPr>
              <w:t>1001 Fannin Street, Suite 4000</w:t>
            </w:r>
          </w:p>
        </w:tc>
        <w:tc>
          <w:tcPr>
            <w:tcW w:w="4540" w:type="dxa"/>
            <w:vAlign w:val="bottom"/>
          </w:tcPr>
          <w:p>
            <w:pPr>
              <w:spacing w:after="0"/>
              <w:rPr>
                <w:sz w:val="24"/>
                <w:szCs w:val="24"/>
                <w:color w:val="auto"/>
              </w:rPr>
            </w:pPr>
          </w:p>
        </w:tc>
        <w:tc>
          <w:tcPr>
            <w:tcW w:w="3360" w:type="dxa"/>
            <w:vAlign w:val="bottom"/>
          </w:tcPr>
          <w:p>
            <w:pPr>
              <w:jc w:val="right"/>
              <w:ind w:right="1490"/>
              <w:spacing w:after="0"/>
              <w:rPr>
                <w:sz w:val="20"/>
                <w:szCs w:val="20"/>
                <w:color w:val="auto"/>
              </w:rPr>
            </w:pPr>
            <w:r>
              <w:rPr>
                <w:rFonts w:ascii="Arial" w:cs="Arial" w:eastAsia="Arial" w:hAnsi="Arial"/>
                <w:sz w:val="18"/>
                <w:szCs w:val="18"/>
                <w:color w:val="auto"/>
              </w:rPr>
              <w:t>77002</w:t>
            </w:r>
          </w:p>
        </w:tc>
      </w:tr>
      <w:tr>
        <w:trPr>
          <w:trHeight w:val="216"/>
        </w:trPr>
        <w:tc>
          <w:tcPr>
            <w:tcW w:w="3520" w:type="dxa"/>
            <w:vAlign w:val="bottom"/>
          </w:tcPr>
          <w:p>
            <w:pPr>
              <w:jc w:val="center"/>
              <w:spacing w:after="0"/>
              <w:rPr>
                <w:sz w:val="20"/>
                <w:szCs w:val="20"/>
                <w:color w:val="auto"/>
              </w:rPr>
            </w:pPr>
            <w:r>
              <w:rPr>
                <w:rFonts w:ascii="Arial" w:cs="Arial" w:eastAsia="Arial" w:hAnsi="Arial"/>
                <w:sz w:val="18"/>
                <w:szCs w:val="18"/>
                <w:color w:val="auto"/>
                <w:w w:val="87"/>
              </w:rPr>
              <w:t>Houston, Texas</w:t>
            </w:r>
          </w:p>
        </w:tc>
        <w:tc>
          <w:tcPr>
            <w:tcW w:w="4540" w:type="dxa"/>
            <w:vAlign w:val="bottom"/>
          </w:tcPr>
          <w:p>
            <w:pPr>
              <w:spacing w:after="0"/>
              <w:rPr>
                <w:sz w:val="18"/>
                <w:szCs w:val="18"/>
                <w:color w:val="auto"/>
              </w:rPr>
            </w:pPr>
          </w:p>
        </w:tc>
        <w:tc>
          <w:tcPr>
            <w:tcW w:w="3360" w:type="dxa"/>
            <w:vAlign w:val="bottom"/>
          </w:tcPr>
          <w:p>
            <w:pPr>
              <w:jc w:val="center"/>
              <w:ind w:right="150"/>
              <w:spacing w:after="0"/>
              <w:rPr>
                <w:sz w:val="20"/>
                <w:szCs w:val="20"/>
                <w:color w:val="auto"/>
              </w:rPr>
            </w:pPr>
            <w:r>
              <w:rPr>
                <w:rFonts w:ascii="Arial" w:cs="Arial" w:eastAsia="Arial" w:hAnsi="Arial"/>
                <w:sz w:val="18"/>
                <w:szCs w:val="18"/>
                <w:color w:val="auto"/>
                <w:w w:val="94"/>
              </w:rPr>
              <w:t>(Zip Code)</w:t>
            </w:r>
          </w:p>
        </w:tc>
      </w:tr>
      <w:tr>
        <w:trPr>
          <w:trHeight w:val="230"/>
        </w:trPr>
        <w:tc>
          <w:tcPr>
            <w:tcW w:w="3520" w:type="dxa"/>
            <w:vAlign w:val="bottom"/>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4540" w:type="dxa"/>
            <w:vAlign w:val="bottom"/>
          </w:tcPr>
          <w:p>
            <w:pPr>
              <w:spacing w:after="0"/>
              <w:rPr>
                <w:sz w:val="20"/>
                <w:szCs w:val="20"/>
                <w:color w:val="auto"/>
              </w:rPr>
            </w:pPr>
          </w:p>
        </w:tc>
        <w:tc>
          <w:tcPr>
            <w:tcW w:w="3360" w:type="dxa"/>
            <w:vAlign w:val="bottom"/>
          </w:tcPr>
          <w:p>
            <w:pPr>
              <w:spacing w:after="0"/>
              <w:rPr>
                <w:sz w:val="20"/>
                <w:szCs w:val="20"/>
                <w:color w:val="auto"/>
              </w:rPr>
            </w:pPr>
          </w:p>
        </w:tc>
      </w:tr>
      <w:tr>
        <w:trPr>
          <w:trHeight w:val="391"/>
        </w:trPr>
        <w:tc>
          <w:tcPr>
            <w:tcW w:w="3520" w:type="dxa"/>
            <w:vAlign w:val="bottom"/>
          </w:tcPr>
          <w:p>
            <w:pPr>
              <w:spacing w:after="0"/>
              <w:rPr>
                <w:sz w:val="24"/>
                <w:szCs w:val="24"/>
                <w:color w:val="auto"/>
              </w:rPr>
            </w:pPr>
          </w:p>
        </w:tc>
        <w:tc>
          <w:tcPr>
            <w:tcW w:w="4540" w:type="dxa"/>
            <w:vAlign w:val="bottom"/>
          </w:tcPr>
          <w:p>
            <w:pPr>
              <w:jc w:val="center"/>
              <w:ind w:right="50"/>
              <w:spacing w:after="0"/>
              <w:rPr>
                <w:sz w:val="20"/>
                <w:szCs w:val="20"/>
                <w:color w:val="auto"/>
              </w:rPr>
            </w:pPr>
            <w:r>
              <w:rPr>
                <w:rFonts w:ascii="Arial" w:cs="Arial" w:eastAsia="Arial" w:hAnsi="Arial"/>
                <w:sz w:val="18"/>
                <w:szCs w:val="18"/>
                <w:color w:val="auto"/>
                <w:w w:val="90"/>
              </w:rPr>
              <w:t>(713) 512-6200</w:t>
            </w:r>
          </w:p>
        </w:tc>
        <w:tc>
          <w:tcPr>
            <w:tcW w:w="3360" w:type="dxa"/>
            <w:vAlign w:val="bottom"/>
          </w:tcPr>
          <w:p>
            <w:pPr>
              <w:spacing w:after="0"/>
              <w:rPr>
                <w:sz w:val="24"/>
                <w:szCs w:val="24"/>
                <w:color w:val="auto"/>
              </w:rPr>
            </w:pPr>
          </w:p>
        </w:tc>
      </w:tr>
      <w:tr>
        <w:trPr>
          <w:trHeight w:val="230"/>
        </w:trPr>
        <w:tc>
          <w:tcPr>
            <w:tcW w:w="3520" w:type="dxa"/>
            <w:vAlign w:val="bottom"/>
          </w:tcPr>
          <w:p>
            <w:pPr>
              <w:spacing w:after="0"/>
              <w:rPr>
                <w:sz w:val="20"/>
                <w:szCs w:val="20"/>
                <w:color w:val="auto"/>
              </w:rPr>
            </w:pPr>
          </w:p>
        </w:tc>
        <w:tc>
          <w:tcPr>
            <w:tcW w:w="4540" w:type="dxa"/>
            <w:vAlign w:val="bottom"/>
          </w:tcPr>
          <w:p>
            <w:pPr>
              <w:jc w:val="center"/>
              <w:ind w:right="70"/>
              <w:spacing w:after="0"/>
              <w:rPr>
                <w:sz w:val="20"/>
                <w:szCs w:val="20"/>
                <w:color w:val="auto"/>
              </w:rPr>
            </w:pPr>
            <w:r>
              <w:rPr>
                <w:rFonts w:ascii="Arial" w:cs="Arial" w:eastAsia="Arial" w:hAnsi="Arial"/>
                <w:sz w:val="18"/>
                <w:szCs w:val="18"/>
                <w:color w:val="auto"/>
                <w:w w:val="90"/>
              </w:rPr>
              <w:t>(Registrant’s telephone number, including area code)</w:t>
            </w:r>
          </w:p>
        </w:tc>
        <w:tc>
          <w:tcPr>
            <w:tcW w:w="3360" w:type="dxa"/>
            <w:vAlign w:val="bottom"/>
          </w:tcPr>
          <w:p>
            <w:pPr>
              <w:spacing w:after="0"/>
              <w:rPr>
                <w:sz w:val="20"/>
                <w:szCs w:val="20"/>
                <w:color w:val="auto"/>
              </w:rPr>
            </w:pPr>
          </w:p>
        </w:tc>
      </w:tr>
      <w:tr>
        <w:trPr>
          <w:trHeight w:val="172"/>
        </w:trPr>
        <w:tc>
          <w:tcPr>
            <w:tcW w:w="352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3360" w:type="dxa"/>
            <w:vAlign w:val="bottom"/>
          </w:tcPr>
          <w:p>
            <w:pPr>
              <w:spacing w:after="0"/>
              <w:rPr>
                <w:sz w:val="14"/>
                <w:szCs w:val="14"/>
                <w:color w:val="auto"/>
              </w:rPr>
            </w:pPr>
          </w:p>
        </w:tc>
      </w:tr>
      <w:tr>
        <w:trPr>
          <w:trHeight w:val="61"/>
        </w:trPr>
        <w:tc>
          <w:tcPr>
            <w:tcW w:w="3520" w:type="dxa"/>
            <w:vAlign w:val="bottom"/>
            <w:shd w:val="clear" w:color="auto" w:fill="000000"/>
          </w:tcPr>
          <w:p>
            <w:pPr>
              <w:spacing w:after="0"/>
              <w:rPr>
                <w:sz w:val="5"/>
                <w:szCs w:val="5"/>
                <w:color w:val="auto"/>
              </w:rPr>
            </w:pPr>
          </w:p>
        </w:tc>
        <w:tc>
          <w:tcPr>
            <w:tcW w:w="4540" w:type="dxa"/>
            <w:vAlign w:val="bottom"/>
            <w:shd w:val="clear" w:color="auto" w:fill="000000"/>
          </w:tcPr>
          <w:p>
            <w:pPr>
              <w:spacing w:after="0"/>
              <w:rPr>
                <w:sz w:val="5"/>
                <w:szCs w:val="5"/>
                <w:color w:val="auto"/>
              </w:rPr>
            </w:pPr>
          </w:p>
        </w:tc>
        <w:tc>
          <w:tcPr>
            <w:tcW w:w="3360" w:type="dxa"/>
            <w:vAlign w:val="bottom"/>
            <w:shd w:val="clear" w:color="auto" w:fill="000000"/>
          </w:tcPr>
          <w:p>
            <w:pPr>
              <w:spacing w:after="0"/>
              <w:rPr>
                <w:sz w:val="5"/>
                <w:szCs w:val="5"/>
                <w:color w:val="auto"/>
              </w:rPr>
            </w:pPr>
          </w:p>
        </w:tc>
      </w:tr>
      <w:tr>
        <w:trPr>
          <w:trHeight w:val="615"/>
        </w:trPr>
        <w:tc>
          <w:tcPr>
            <w:tcW w:w="3520" w:type="dxa"/>
            <w:vAlign w:val="bottom"/>
            <w:tcBorders>
              <w:bottom w:val="single" w:sz="8" w:color="808080"/>
            </w:tcBorders>
          </w:tcPr>
          <w:p>
            <w:pPr>
              <w:spacing w:after="0"/>
              <w:rPr>
                <w:sz w:val="24"/>
                <w:szCs w:val="24"/>
                <w:color w:val="auto"/>
              </w:rPr>
            </w:pPr>
          </w:p>
        </w:tc>
        <w:tc>
          <w:tcPr>
            <w:tcW w:w="4540" w:type="dxa"/>
            <w:vAlign w:val="bottom"/>
            <w:tcBorders>
              <w:bottom w:val="single" w:sz="8" w:color="808080"/>
            </w:tcBorders>
          </w:tcPr>
          <w:p>
            <w:pPr>
              <w:spacing w:after="0"/>
              <w:rPr>
                <w:sz w:val="24"/>
                <w:szCs w:val="24"/>
                <w:color w:val="auto"/>
              </w:rPr>
            </w:pPr>
          </w:p>
        </w:tc>
        <w:tc>
          <w:tcPr>
            <w:tcW w:w="33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2" w:name="page3"/>
    <w:bookmarkEnd w:id="2"/>
    <w:p>
      <w:pPr>
        <w:ind w:left="3980"/>
        <w:spacing w:after="0"/>
        <w:rPr>
          <w:sz w:val="20"/>
          <w:szCs w:val="20"/>
          <w:color w:val="auto"/>
        </w:rPr>
      </w:pPr>
      <w:r>
        <w:rPr>
          <w:rFonts w:ascii="Arial" w:cs="Arial" w:eastAsia="Arial" w:hAnsi="Arial"/>
          <w:sz w:val="21"/>
          <w:szCs w:val="21"/>
          <w:b w:val="1"/>
          <w:bCs w:val="1"/>
          <w:u w:val="single" w:color="auto"/>
          <w:color w:val="auto"/>
        </w:rPr>
        <w:t>TABLE OF CONTENTS</w:t>
      </w:r>
    </w:p>
    <w:p>
      <w:pPr>
        <w:spacing w:after="0" w:line="224" w:lineRule="exact"/>
        <w:rPr>
          <w:sz w:val="20"/>
          <w:szCs w:val="20"/>
          <w:color w:val="auto"/>
        </w:rPr>
      </w:pPr>
    </w:p>
    <w:p>
      <w:pPr>
        <w:ind w:left="320"/>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Item 7. Financial Statements and Exhibits.</w:t>
        </w:r>
      </w:hyperlink>
    </w:p>
    <w:p>
      <w:pPr>
        <w:ind w:left="320"/>
        <w:spacing w:after="0" w:line="238" w:lineRule="auto"/>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Item 12. Results of Operations and Financial Condition</w:t>
        </w:r>
      </w:hyperlink>
    </w:p>
    <w:p>
      <w:pPr>
        <w:spacing w:after="0" w:line="230" w:lineRule="auto"/>
        <w:rPr>
          <w:rFonts w:ascii="Arial" w:cs="Arial" w:eastAsia="Arial" w:hAnsi="Arial"/>
          <w:sz w:val="22"/>
          <w:szCs w:val="22"/>
          <w:u w:val="single" w:color="auto"/>
          <w:color w:val="0000EE"/>
        </w:rPr>
      </w:pPr>
      <w:hyperlink w:anchor="page5">
        <w:r>
          <w:rPr>
            <w:rFonts w:ascii="Arial" w:cs="Arial" w:eastAsia="Arial" w:hAnsi="Arial"/>
            <w:sz w:val="22"/>
            <w:szCs w:val="22"/>
            <w:u w:val="single" w:color="auto"/>
            <w:color w:val="0000EE"/>
          </w:rPr>
          <w:t>SIGNATURES</w:t>
        </w:r>
      </w:hyperlink>
    </w:p>
    <w:p>
      <w:pPr>
        <w:spacing w:after="0" w:line="231" w:lineRule="auto"/>
        <w:rPr>
          <w:rFonts w:ascii="Arial" w:cs="Arial" w:eastAsia="Arial" w:hAnsi="Arial"/>
          <w:sz w:val="22"/>
          <w:szCs w:val="22"/>
          <w:u w:val="single" w:color="auto"/>
          <w:color w:val="0000EE"/>
        </w:rPr>
      </w:pPr>
      <w:hyperlink w:anchor="page6">
        <w:r>
          <w:rPr>
            <w:rFonts w:ascii="Arial" w:cs="Arial" w:eastAsia="Arial" w:hAnsi="Arial"/>
            <w:sz w:val="22"/>
            <w:szCs w:val="22"/>
            <w:u w:val="single" w:color="auto"/>
            <w:color w:val="0000EE"/>
          </w:rPr>
          <w:t>EXHIBIT INDEX</w:t>
        </w:r>
      </w:hyperlink>
    </w:p>
    <w:p>
      <w:pPr>
        <w:spacing w:after="0" w:line="1" w:lineRule="exact"/>
        <w:rPr>
          <w:sz w:val="20"/>
          <w:szCs w:val="20"/>
          <w:color w:val="auto"/>
        </w:rPr>
      </w:pPr>
    </w:p>
    <w:p>
      <w:pPr>
        <w:spacing w:after="0"/>
        <w:rPr>
          <w:sz w:val="20"/>
          <w:szCs w:val="20"/>
          <w:color w:val="auto"/>
        </w:rPr>
      </w:pPr>
      <w:r>
        <w:rPr>
          <w:rFonts w:ascii="Arial" w:cs="Arial" w:eastAsia="Arial" w:hAnsi="Arial"/>
          <w:sz w:val="22"/>
          <w:szCs w:val="22"/>
          <w:u w:val="single" w:color="auto"/>
          <w:color w:val="0000EE"/>
        </w:rPr>
        <w:t>Press Release dated July 29, 2004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130810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639"/>
          </w:cols>
          <w:pgMar w:left="820" w:top="111" w:right="1440"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Financial Statements and Exhibits.</w:t>
      </w:r>
    </w:p>
    <w:p>
      <w:pPr>
        <w:spacing w:after="0" w:line="198"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(c) Exhibits</w:t>
      </w:r>
      <w:r>
        <w:rPr>
          <w:rFonts w:ascii="Arial" w:cs="Arial" w:eastAsia="Arial" w:hAnsi="Arial"/>
          <w:sz w:val="18"/>
          <w:szCs w:val="18"/>
          <w:color w:val="auto"/>
        </w:rPr>
        <w:t>.</w:t>
      </w:r>
    </w:p>
    <w:p>
      <w:pPr>
        <w:spacing w:after="0" w:line="200" w:lineRule="exact"/>
        <w:rPr>
          <w:sz w:val="20"/>
          <w:szCs w:val="20"/>
          <w:color w:val="auto"/>
        </w:rPr>
      </w:pPr>
    </w:p>
    <w:p>
      <w:pPr>
        <w:spacing w:after="0" w:line="205"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color w:val="auto"/>
        </w:rPr>
        <w:t>Press Release of Waste Management, Inc. dated July 29, 2004, announcing results of operations for the quarter ended June 30, 2004.</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Results of Operations and Financial Condition</w:t>
      </w:r>
    </w:p>
    <w:p>
      <w:pPr>
        <w:spacing w:after="0" w:line="202" w:lineRule="exact"/>
        <w:rPr>
          <w:sz w:val="20"/>
          <w:szCs w:val="20"/>
          <w:color w:val="auto"/>
        </w:rPr>
      </w:pPr>
    </w:p>
    <w:p>
      <w:pPr>
        <w:ind w:firstLine="222"/>
        <w:spacing w:after="0" w:line="277" w:lineRule="auto"/>
        <w:rPr>
          <w:sz w:val="20"/>
          <w:szCs w:val="20"/>
          <w:color w:val="auto"/>
        </w:rPr>
      </w:pPr>
      <w:r>
        <w:rPr>
          <w:rFonts w:ascii="Arial" w:cs="Arial" w:eastAsia="Arial" w:hAnsi="Arial"/>
          <w:sz w:val="18"/>
          <w:szCs w:val="18"/>
          <w:color w:val="auto"/>
        </w:rPr>
        <w:t>The Company issued a press release on July 29, 2004 announcing its results of operations for the quarter ended June 30, 2004. A copy of that release is furnished herewith as Exhibit 99.1.</w:t>
      </w:r>
    </w:p>
    <w:p>
      <w:pPr>
        <w:spacing w:after="0" w:line="130"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20"/>
          </w:cols>
          <w:pgMar w:left="240" w:top="419" w:right="5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02" w:lineRule="exact"/>
        <w:rPr>
          <w:sz w:val="20"/>
          <w:szCs w:val="20"/>
          <w:color w:val="auto"/>
        </w:rPr>
      </w:pPr>
    </w:p>
    <w:p>
      <w:pPr>
        <w:ind w:right="840" w:firstLine="22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380" w:type="dxa"/>
            <w:vAlign w:val="bottom"/>
          </w:tcPr>
          <w:p>
            <w:pPr>
              <w:spacing w:after="0"/>
              <w:rPr>
                <w:sz w:val="20"/>
                <w:szCs w:val="20"/>
                <w:color w:val="auto"/>
              </w:rPr>
            </w:pPr>
          </w:p>
        </w:tc>
        <w:tc>
          <w:tcPr>
            <w:tcW w:w="6360" w:type="dxa"/>
            <w:vAlign w:val="bottom"/>
            <w:gridSpan w:val="2"/>
          </w:tcPr>
          <w:p>
            <w:pPr>
              <w:ind w:left="1980"/>
              <w:spacing w:after="0"/>
              <w:rPr>
                <w:sz w:val="20"/>
                <w:szCs w:val="20"/>
                <w:color w:val="auto"/>
              </w:rPr>
            </w:pPr>
            <w:r>
              <w:rPr>
                <w:rFonts w:ascii="Arial" w:cs="Arial" w:eastAsia="Arial" w:hAnsi="Arial"/>
                <w:sz w:val="18"/>
                <w:szCs w:val="18"/>
                <w:color w:val="auto"/>
              </w:rPr>
              <w:t>WASTE MANAGEMENT, INC.</w:t>
            </w:r>
          </w:p>
        </w:tc>
        <w:tc>
          <w:tcPr>
            <w:tcW w:w="1680" w:type="dxa"/>
            <w:vAlign w:val="bottom"/>
          </w:tcPr>
          <w:p>
            <w:pPr>
              <w:spacing w:after="0"/>
              <w:rPr>
                <w:sz w:val="20"/>
                <w:szCs w:val="20"/>
                <w:color w:val="auto"/>
              </w:rPr>
            </w:pPr>
          </w:p>
        </w:tc>
      </w:tr>
      <w:tr>
        <w:trPr>
          <w:trHeight w:val="864"/>
        </w:trPr>
        <w:tc>
          <w:tcPr>
            <w:tcW w:w="3380" w:type="dxa"/>
            <w:vAlign w:val="bottom"/>
          </w:tcPr>
          <w:p>
            <w:pPr>
              <w:spacing w:after="0"/>
              <w:rPr>
                <w:sz w:val="20"/>
                <w:szCs w:val="20"/>
                <w:color w:val="auto"/>
              </w:rPr>
            </w:pPr>
            <w:r>
              <w:rPr>
                <w:rFonts w:ascii="Arial" w:cs="Arial" w:eastAsia="Arial" w:hAnsi="Arial"/>
                <w:sz w:val="18"/>
                <w:szCs w:val="18"/>
                <w:color w:val="auto"/>
              </w:rPr>
              <w:t>Date: July 29, 2004</w:t>
            </w:r>
          </w:p>
        </w:tc>
        <w:tc>
          <w:tcPr>
            <w:tcW w:w="6360" w:type="dxa"/>
            <w:vAlign w:val="bottom"/>
            <w:gridSpan w:val="2"/>
          </w:tcPr>
          <w:p>
            <w:pPr>
              <w:ind w:left="1980"/>
              <w:spacing w:after="0"/>
              <w:rPr>
                <w:sz w:val="20"/>
                <w:szCs w:val="20"/>
                <w:color w:val="auto"/>
              </w:rPr>
            </w:pPr>
            <w:r>
              <w:rPr>
                <w:rFonts w:ascii="Arial" w:cs="Arial" w:eastAsia="Arial" w:hAnsi="Arial"/>
                <w:sz w:val="18"/>
                <w:szCs w:val="18"/>
                <w:color w:val="auto"/>
              </w:rPr>
              <w:t>By: /s/ Rick L Wittenbraker</w:t>
            </w:r>
          </w:p>
        </w:tc>
        <w:tc>
          <w:tcPr>
            <w:tcW w:w="1680" w:type="dxa"/>
            <w:vAlign w:val="bottom"/>
          </w:tcPr>
          <w:p>
            <w:pPr>
              <w:spacing w:after="0"/>
              <w:rPr>
                <w:sz w:val="24"/>
                <w:szCs w:val="24"/>
                <w:color w:val="auto"/>
              </w:rPr>
            </w:pPr>
          </w:p>
        </w:tc>
      </w:tr>
      <w:tr>
        <w:trPr>
          <w:trHeight w:val="195"/>
        </w:trPr>
        <w:tc>
          <w:tcPr>
            <w:tcW w:w="338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40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Rick L Wittenbraker</w:t>
            </w:r>
          </w:p>
        </w:tc>
        <w:tc>
          <w:tcPr>
            <w:tcW w:w="1680" w:type="dxa"/>
            <w:vAlign w:val="bottom"/>
          </w:tcPr>
          <w:p>
            <w:pPr>
              <w:spacing w:after="0"/>
              <w:rPr>
                <w:sz w:val="16"/>
                <w:szCs w:val="16"/>
                <w:color w:val="auto"/>
              </w:rPr>
            </w:pPr>
          </w:p>
        </w:tc>
      </w:tr>
      <w:tr>
        <w:trPr>
          <w:trHeight w:val="216"/>
        </w:trPr>
        <w:tc>
          <w:tcPr>
            <w:tcW w:w="338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i w:val="1"/>
                <w:iCs w:val="1"/>
                <w:color w:val="auto"/>
                <w:w w:val="93"/>
              </w:rPr>
              <w:t>Senior Vice President, General Counsel and Assistant</w:t>
            </w:r>
          </w:p>
        </w:tc>
        <w:tc>
          <w:tcPr>
            <w:tcW w:w="1680" w:type="dxa"/>
            <w:vAlign w:val="bottom"/>
          </w:tcPr>
          <w:p>
            <w:pPr>
              <w:spacing w:after="0"/>
              <w:rPr>
                <w:sz w:val="18"/>
                <w:szCs w:val="18"/>
                <w:color w:val="auto"/>
              </w:rPr>
            </w:pPr>
          </w:p>
        </w:tc>
      </w:tr>
      <w:tr>
        <w:trPr>
          <w:trHeight w:val="230"/>
        </w:trPr>
        <w:tc>
          <w:tcPr>
            <w:tcW w:w="338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4040" w:type="dxa"/>
            <w:vAlign w:val="bottom"/>
          </w:tcPr>
          <w:p>
            <w:pPr>
              <w:spacing w:after="0"/>
              <w:rPr>
                <w:sz w:val="20"/>
                <w:szCs w:val="20"/>
                <w:color w:val="auto"/>
              </w:rPr>
            </w:pPr>
            <w:r>
              <w:rPr>
                <w:rFonts w:ascii="Arial" w:cs="Arial" w:eastAsia="Arial" w:hAnsi="Arial"/>
                <w:sz w:val="18"/>
                <w:szCs w:val="18"/>
                <w:i w:val="1"/>
                <w:iCs w:val="1"/>
                <w:color w:val="auto"/>
              </w:rPr>
              <w:t>Secretary</w:t>
            </w:r>
          </w:p>
        </w:tc>
        <w:tc>
          <w:tcPr>
            <w:tcW w:w="1680" w:type="dxa"/>
            <w:vAlign w:val="bottom"/>
          </w:tcPr>
          <w:p>
            <w:pPr>
              <w:spacing w:after="0"/>
              <w:rPr>
                <w:sz w:val="20"/>
                <w:szCs w:val="20"/>
                <w:color w:val="auto"/>
              </w:rPr>
            </w:pPr>
          </w:p>
        </w:tc>
      </w:tr>
      <w:tr>
        <w:trPr>
          <w:trHeight w:val="392"/>
        </w:trPr>
        <w:tc>
          <w:tcPr>
            <w:tcW w:w="3380" w:type="dxa"/>
            <w:vAlign w:val="bottom"/>
          </w:tcPr>
          <w:p>
            <w:pPr>
              <w:spacing w:after="0"/>
              <w:rPr>
                <w:sz w:val="24"/>
                <w:szCs w:val="24"/>
                <w:color w:val="auto"/>
              </w:rPr>
            </w:pPr>
          </w:p>
        </w:tc>
        <w:tc>
          <w:tcPr>
            <w:tcW w:w="6360" w:type="dxa"/>
            <w:vAlign w:val="bottom"/>
            <w:gridSpan w:val="2"/>
          </w:tcPr>
          <w:p>
            <w:pPr>
              <w:jc w:val="right"/>
              <w:ind w:right="3830"/>
              <w:spacing w:after="0"/>
              <w:rPr>
                <w:sz w:val="20"/>
                <w:szCs w:val="20"/>
                <w:color w:val="auto"/>
              </w:rPr>
            </w:pPr>
            <w:r>
              <w:rPr>
                <w:rFonts w:ascii="Arial" w:cs="Arial" w:eastAsia="Arial" w:hAnsi="Arial"/>
                <w:sz w:val="18"/>
                <w:szCs w:val="18"/>
                <w:color w:val="auto"/>
              </w:rPr>
              <w:t>-3-</w:t>
            </w:r>
          </w:p>
        </w:tc>
        <w:tc>
          <w:tcPr>
            <w:tcW w:w="1680" w:type="dxa"/>
            <w:vAlign w:val="bottom"/>
          </w:tcPr>
          <w:p>
            <w:pPr>
              <w:spacing w:after="0"/>
              <w:rPr>
                <w:sz w:val="24"/>
                <w:szCs w:val="24"/>
                <w:color w:val="auto"/>
              </w:rPr>
            </w:pPr>
          </w:p>
        </w:tc>
      </w:tr>
      <w:tr>
        <w:trPr>
          <w:trHeight w:val="226"/>
        </w:trPr>
        <w:tc>
          <w:tcPr>
            <w:tcW w:w="3380" w:type="dxa"/>
            <w:vAlign w:val="bottom"/>
            <w:tcBorders>
              <w:bottom w:val="single" w:sz="8" w:color="808080"/>
            </w:tcBorders>
          </w:tcPr>
          <w:p>
            <w:pPr>
              <w:spacing w:after="0"/>
              <w:rPr>
                <w:sz w:val="19"/>
                <w:szCs w:val="19"/>
                <w:color w:val="auto"/>
              </w:rPr>
            </w:pPr>
          </w:p>
        </w:tc>
        <w:tc>
          <w:tcPr>
            <w:tcW w:w="2320" w:type="dxa"/>
            <w:vAlign w:val="bottom"/>
            <w:tcBorders>
              <w:bottom w:val="single" w:sz="8" w:color="808080"/>
            </w:tcBorders>
          </w:tcPr>
          <w:p>
            <w:pPr>
              <w:spacing w:after="0"/>
              <w:rPr>
                <w:sz w:val="19"/>
                <w:szCs w:val="19"/>
                <w:color w:val="auto"/>
              </w:rPr>
            </w:pPr>
          </w:p>
        </w:tc>
        <w:tc>
          <w:tcPr>
            <w:tcW w:w="4040" w:type="dxa"/>
            <w:vAlign w:val="bottom"/>
            <w:tcBorders>
              <w:bottom w:val="single" w:sz="8" w:color="808080"/>
            </w:tcBorders>
          </w:tcPr>
          <w:p>
            <w:pPr>
              <w:spacing w:after="0"/>
              <w:rPr>
                <w:sz w:val="19"/>
                <w:szCs w:val="19"/>
                <w:color w:val="auto"/>
              </w:rPr>
            </w:pPr>
          </w:p>
        </w:tc>
        <w:tc>
          <w:tcPr>
            <w:tcW w:w="168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920" w:type="dxa"/>
            <w:vAlign w:val="bottom"/>
          </w:tcPr>
          <w:p>
            <w:pPr>
              <w:jc w:val="center"/>
              <w:ind w:right="1399"/>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518"/>
        </w:trPr>
        <w:tc>
          <w:tcPr>
            <w:tcW w:w="92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580" w:type="dxa"/>
            <w:vAlign w:val="bottom"/>
          </w:tcPr>
          <w:p>
            <w:pPr>
              <w:spacing w:after="0"/>
              <w:rPr>
                <w:sz w:val="24"/>
                <w:szCs w:val="24"/>
                <w:color w:val="auto"/>
              </w:rPr>
            </w:pPr>
          </w:p>
        </w:tc>
        <w:tc>
          <w:tcPr>
            <w:tcW w:w="9920" w:type="dxa"/>
            <w:vAlign w:val="bottom"/>
            <w:vMerge w:val="restart"/>
          </w:tcPr>
          <w:p>
            <w:pPr>
              <w:ind w:left="4360"/>
              <w:spacing w:after="0"/>
              <w:rPr>
                <w:sz w:val="20"/>
                <w:szCs w:val="20"/>
                <w:color w:val="auto"/>
              </w:rPr>
            </w:pPr>
            <w:r>
              <w:rPr>
                <w:rFonts w:ascii="Arial" w:cs="Arial" w:eastAsia="Arial" w:hAnsi="Arial"/>
                <w:sz w:val="14"/>
                <w:szCs w:val="14"/>
                <w:b w:val="1"/>
                <w:bCs w:val="1"/>
                <w:color w:val="auto"/>
              </w:rPr>
              <w:t>Exhibit Description</w:t>
            </w:r>
          </w:p>
        </w:tc>
        <w:tc>
          <w:tcPr>
            <w:tcW w:w="0" w:type="dxa"/>
            <w:vAlign w:val="bottom"/>
          </w:tcPr>
          <w:p>
            <w:pPr>
              <w:spacing w:after="0"/>
              <w:rPr>
                <w:sz w:val="1"/>
                <w:szCs w:val="1"/>
                <w:color w:val="auto"/>
              </w:rPr>
            </w:pPr>
          </w:p>
        </w:tc>
      </w:tr>
      <w:tr>
        <w:trPr>
          <w:trHeight w:val="186"/>
        </w:trPr>
        <w:tc>
          <w:tcPr>
            <w:tcW w:w="920" w:type="dxa"/>
            <w:vAlign w:val="bottom"/>
          </w:tcPr>
          <w:p>
            <w:pPr>
              <w:spacing w:after="0"/>
              <w:rPr>
                <w:sz w:val="20"/>
                <w:szCs w:val="20"/>
                <w:color w:val="auto"/>
              </w:rPr>
            </w:pPr>
            <w:r>
              <w:rPr>
                <w:rFonts w:ascii="Arial" w:cs="Arial" w:eastAsia="Arial" w:hAnsi="Arial"/>
                <w:sz w:val="14"/>
                <w:szCs w:val="14"/>
                <w:b w:val="1"/>
                <w:bCs w:val="1"/>
                <w:color w:val="auto"/>
              </w:rPr>
              <w:t>Number</w:t>
            </w:r>
          </w:p>
        </w:tc>
        <w:tc>
          <w:tcPr>
            <w:tcW w:w="580" w:type="dxa"/>
            <w:vAlign w:val="bottom"/>
          </w:tcPr>
          <w:p>
            <w:pPr>
              <w:spacing w:after="0"/>
              <w:rPr>
                <w:sz w:val="16"/>
                <w:szCs w:val="16"/>
                <w:color w:val="auto"/>
              </w:rPr>
            </w:pPr>
          </w:p>
        </w:tc>
        <w:tc>
          <w:tcPr>
            <w:tcW w:w="99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920" w:type="dxa"/>
            <w:vAlign w:val="bottom"/>
            <w:tcBorders>
              <w:bottom w:val="single" w:sz="8" w:color="808080"/>
            </w:tcBorders>
          </w:tcPr>
          <w:p>
            <w:pPr>
              <w:spacing w:after="0"/>
              <w:rPr>
                <w:sz w:val="4"/>
                <w:szCs w:val="4"/>
                <w:color w:val="auto"/>
              </w:rPr>
            </w:pPr>
          </w:p>
        </w:tc>
        <w:tc>
          <w:tcPr>
            <w:tcW w:w="580" w:type="dxa"/>
            <w:vAlign w:val="bottom"/>
          </w:tcPr>
          <w:p>
            <w:pPr>
              <w:spacing w:after="0"/>
              <w:rPr>
                <w:sz w:val="4"/>
                <w:szCs w:val="4"/>
                <w:color w:val="auto"/>
              </w:rPr>
            </w:pPr>
          </w:p>
        </w:tc>
        <w:tc>
          <w:tcPr>
            <w:tcW w:w="992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91"/>
        </w:trPr>
        <w:tc>
          <w:tcPr>
            <w:tcW w:w="920" w:type="dxa"/>
            <w:vAlign w:val="bottom"/>
          </w:tcPr>
          <w:p>
            <w:pPr>
              <w:spacing w:after="0"/>
              <w:rPr>
                <w:sz w:val="20"/>
                <w:szCs w:val="20"/>
                <w:color w:val="auto"/>
              </w:rPr>
            </w:pPr>
            <w:r>
              <w:rPr>
                <w:rFonts w:ascii="Arial" w:cs="Arial" w:eastAsia="Arial" w:hAnsi="Arial"/>
                <w:sz w:val="18"/>
                <w:szCs w:val="18"/>
                <w:color w:val="auto"/>
              </w:rPr>
              <w:t>99.1</w:t>
            </w:r>
          </w:p>
        </w:tc>
        <w:tc>
          <w:tcPr>
            <w:tcW w:w="10500" w:type="dxa"/>
            <w:vAlign w:val="bottom"/>
            <w:gridSpan w:val="2"/>
          </w:tcPr>
          <w:p>
            <w:pPr>
              <w:ind w:left="580"/>
              <w:spacing w:after="0"/>
              <w:rPr>
                <w:sz w:val="20"/>
                <w:szCs w:val="20"/>
                <w:color w:val="auto"/>
              </w:rPr>
            </w:pPr>
            <w:r>
              <w:rPr>
                <w:rFonts w:ascii="Arial" w:cs="Arial" w:eastAsia="Arial" w:hAnsi="Arial"/>
                <w:sz w:val="18"/>
                <w:szCs w:val="18"/>
                <w:color w:val="auto"/>
                <w:w w:val="92"/>
              </w:rPr>
              <w:t>Press Release of Waste Management, Inc. dated July 29, 2004 announcing results of operations for the quarter ended June 30, 2004.</w:t>
            </w:r>
          </w:p>
        </w:tc>
        <w:tc>
          <w:tcPr>
            <w:tcW w:w="0" w:type="dxa"/>
            <w:vAlign w:val="bottom"/>
          </w:tcPr>
          <w:p>
            <w:pPr>
              <w:spacing w:after="0"/>
              <w:rPr>
                <w:sz w:val="1"/>
                <w:szCs w:val="1"/>
                <w:color w:val="auto"/>
              </w:rPr>
            </w:pPr>
          </w:p>
        </w:tc>
      </w:tr>
      <w:tr>
        <w:trPr>
          <w:trHeight w:val="392"/>
        </w:trPr>
        <w:tc>
          <w:tcPr>
            <w:tcW w:w="920" w:type="dxa"/>
            <w:vAlign w:val="bottom"/>
          </w:tcPr>
          <w:p>
            <w:pPr>
              <w:spacing w:after="0"/>
              <w:rPr>
                <w:sz w:val="24"/>
                <w:szCs w:val="24"/>
                <w:color w:val="auto"/>
              </w:rPr>
            </w:pPr>
          </w:p>
        </w:tc>
        <w:tc>
          <w:tcPr>
            <w:tcW w:w="10500" w:type="dxa"/>
            <w:vAlign w:val="bottom"/>
            <w:gridSpan w:val="2"/>
          </w:tcPr>
          <w:p>
            <w:pPr>
              <w:jc w:val="right"/>
              <w:ind w:right="5519"/>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bl>
    <w:p>
      <w:pPr>
        <w:sectPr>
          <w:pgSz w:w="11900" w:h="16838" w:orient="portrait"/>
          <w:cols w:equalWidth="0" w:num="1">
            <w:col w:w="11420"/>
          </w:cols>
          <w:pgMar w:left="240" w:top="419" w:right="239" w:bottom="1440" w:gutter="0" w:footer="0" w:header="0"/>
        </w:sectPr>
      </w:pPr>
    </w:p>
    <w:bookmarkStart w:id="6" w:name="page7"/>
    <w:bookmarkEnd w:id="6"/>
    <w:p>
      <w:pPr>
        <w:ind w:left="10340"/>
        <w:spacing w:after="0"/>
        <w:rPr>
          <w:sz w:val="20"/>
          <w:szCs w:val="20"/>
          <w:color w:val="auto"/>
        </w:rPr>
      </w:pPr>
      <w:r>
        <w:rPr>
          <w:rFonts w:ascii="Arial" w:cs="Arial" w:eastAsia="Arial" w:hAnsi="Arial"/>
          <w:sz w:val="17"/>
          <w:szCs w:val="17"/>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2929255</wp:posOffset>
            </wp:positionH>
            <wp:positionV relativeFrom="paragraph">
              <wp:posOffset>142240</wp:posOffset>
            </wp:positionV>
            <wp:extent cx="1406525" cy="5829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06525" cy="582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For Further Information:</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Waste Management, Inc.</w:t>
      </w:r>
    </w:p>
    <w:p>
      <w:pPr>
        <w:spacing w:after="0" w:line="9" w:lineRule="exact"/>
        <w:rPr>
          <w:sz w:val="20"/>
          <w:szCs w:val="20"/>
          <w:color w:val="auto"/>
        </w:rPr>
      </w:pPr>
    </w:p>
    <w:p>
      <w:pPr>
        <w:ind w:left="10700"/>
        <w:spacing w:after="0"/>
        <w:rPr>
          <w:sz w:val="20"/>
          <w:szCs w:val="20"/>
          <w:color w:val="auto"/>
        </w:rPr>
      </w:pPr>
      <w:r>
        <w:rPr>
          <w:rFonts w:ascii="Arial" w:cs="Arial" w:eastAsia="Arial" w:hAnsi="Arial"/>
          <w:sz w:val="15"/>
          <w:szCs w:val="15"/>
          <w:b w:val="1"/>
          <w:bCs w:val="1"/>
          <w:color w:val="auto"/>
        </w:rPr>
        <w:t>Analysts:</w:t>
      </w:r>
    </w:p>
    <w:p>
      <w:pPr>
        <w:spacing w:after="0" w:line="44"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Cherie Rice</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713.512.6548</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Greg Nikkel</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713.265.1358</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Media:</w:t>
      </w:r>
    </w:p>
    <w:p>
      <w:pPr>
        <w:spacing w:after="0" w:line="9" w:lineRule="exact"/>
        <w:rPr>
          <w:sz w:val="20"/>
          <w:szCs w:val="20"/>
          <w:color w:val="auto"/>
        </w:rPr>
      </w:pPr>
    </w:p>
    <w:p>
      <w:pPr>
        <w:ind w:left="10260"/>
        <w:spacing w:after="0"/>
        <w:rPr>
          <w:sz w:val="20"/>
          <w:szCs w:val="20"/>
          <w:color w:val="auto"/>
        </w:rPr>
      </w:pPr>
      <w:r>
        <w:rPr>
          <w:rFonts w:ascii="Arial" w:cs="Arial" w:eastAsia="Arial" w:hAnsi="Arial"/>
          <w:sz w:val="15"/>
          <w:szCs w:val="15"/>
          <w:b w:val="1"/>
          <w:bCs w:val="1"/>
          <w:color w:val="auto"/>
        </w:rPr>
        <w:t>Sarah Simpson</w:t>
      </w:r>
    </w:p>
    <w:p>
      <w:pPr>
        <w:spacing w:after="0" w:line="44" w:lineRule="exact"/>
        <w:rPr>
          <w:sz w:val="20"/>
          <w:szCs w:val="20"/>
          <w:color w:val="auto"/>
        </w:rPr>
      </w:pPr>
    </w:p>
    <w:p>
      <w:pPr>
        <w:ind w:left="10440"/>
        <w:spacing w:after="0"/>
        <w:rPr>
          <w:sz w:val="20"/>
          <w:szCs w:val="20"/>
          <w:color w:val="auto"/>
        </w:rPr>
      </w:pPr>
      <w:r>
        <w:rPr>
          <w:rFonts w:ascii="Arial" w:cs="Arial" w:eastAsia="Arial" w:hAnsi="Arial"/>
          <w:sz w:val="16"/>
          <w:szCs w:val="16"/>
          <w:b w:val="1"/>
          <w:bCs w:val="1"/>
          <w:color w:val="auto"/>
        </w:rPr>
        <w:t>713.394.2154</w:t>
      </w:r>
    </w:p>
    <w:p>
      <w:pPr>
        <w:spacing w:after="0" w:line="189" w:lineRule="exact"/>
        <w:rPr>
          <w:sz w:val="20"/>
          <w:szCs w:val="20"/>
          <w:color w:val="auto"/>
        </w:rPr>
      </w:pPr>
    </w:p>
    <w:p>
      <w:pPr>
        <w:ind w:left="10500"/>
        <w:spacing w:after="0"/>
        <w:rPr>
          <w:sz w:val="20"/>
          <w:szCs w:val="20"/>
          <w:color w:val="auto"/>
        </w:rPr>
      </w:pPr>
      <w:r>
        <w:rPr>
          <w:rFonts w:ascii="Arial" w:cs="Arial" w:eastAsia="Arial" w:hAnsi="Arial"/>
          <w:sz w:val="17"/>
          <w:szCs w:val="17"/>
          <w:b w:val="1"/>
          <w:bCs w:val="1"/>
          <w:color w:val="auto"/>
        </w:rPr>
        <w:t>WMI#04-19</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Announces Second Quarter 2004 Earnings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Net Income Increases 23% as Revenue Growth Accelerates</w:t>
      </w:r>
    </w:p>
    <w:p>
      <w:pPr>
        <w:spacing w:after="0" w:line="185" w:lineRule="exact"/>
        <w:rPr>
          <w:sz w:val="20"/>
          <w:szCs w:val="20"/>
          <w:color w:val="auto"/>
        </w:rPr>
      </w:pPr>
    </w:p>
    <w:p>
      <w:pPr>
        <w:ind w:right="40"/>
        <w:spacing w:after="0" w:line="258" w:lineRule="auto"/>
        <w:rPr>
          <w:sz w:val="20"/>
          <w:szCs w:val="20"/>
          <w:color w:val="auto"/>
        </w:rPr>
      </w:pPr>
      <w:r>
        <w:rPr>
          <w:rFonts w:ascii="Arial" w:cs="Arial" w:eastAsia="Arial" w:hAnsi="Arial"/>
          <w:sz w:val="18"/>
          <w:szCs w:val="18"/>
          <w:b w:val="1"/>
          <w:bCs w:val="1"/>
          <w:color w:val="auto"/>
        </w:rPr>
        <w:t xml:space="preserve">HOUSTON — July 29, 2004 — </w:t>
      </w:r>
      <w:r>
        <w:rPr>
          <w:rFonts w:ascii="Arial" w:cs="Arial" w:eastAsia="Arial" w:hAnsi="Arial"/>
          <w:sz w:val="18"/>
          <w:szCs w:val="18"/>
          <w:color w:val="auto"/>
        </w:rPr>
        <w:t>Waste Management, Inc. (NYSE: WMI) today announced financial results for its second quarter ended June 30, 2004.</w:t>
      </w:r>
      <w:r>
        <w:rPr>
          <w:rFonts w:ascii="Arial" w:cs="Arial" w:eastAsia="Arial" w:hAnsi="Arial"/>
          <w:sz w:val="18"/>
          <w:szCs w:val="18"/>
          <w:b w:val="1"/>
          <w:bCs w:val="1"/>
          <w:color w:val="auto"/>
        </w:rPr>
        <w:t xml:space="preserve"> </w:t>
      </w:r>
      <w:r>
        <w:rPr>
          <w:rFonts w:ascii="Arial" w:cs="Arial" w:eastAsia="Arial" w:hAnsi="Arial"/>
          <w:sz w:val="18"/>
          <w:szCs w:val="18"/>
          <w:color w:val="auto"/>
        </w:rPr>
        <w:t>Revenues for the quarter were $3.14 billion as compared with $2.93 billion in the year ago period, an increase of 7%. Net income reported for the quarter was $216 million, or $0.37 per diluted share, compared with net income of $176 million, or $0.30 per diluted share, for the second quarter 2003, an increase of 23%. Results for the second quarter 2003 included a pre-tax restructuring charge of $23 million, or $0.02 per diluted share, related to a workforce reduction completed in 2003.</w:t>
      </w:r>
    </w:p>
    <w:p>
      <w:pPr>
        <w:spacing w:after="0" w:line="161"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“Our encouraging financial results were driven by strong revenue growth, which reflects improved general business conditions as well as the success of our sales and business development initiatives,” commented David P. Steiner, Chief Executive Officer. “Higher volumes were the primary factor behind the increase in internal revenue growth and clearly indicate the effects of a growing economy. Our top line results also validate our success in building a more effective sales force and improving our service offering. Our disciplined acquisition program contributed 2.5% higher third-party revenues compared to the same quarter in 2003. As for our costs, we maintained our operating costs on a percentage of revenue basis as compared to the prior year quarter, and we reduced selling, general and administrative expenses as a percentage of revenue. We lowered SG&amp;A to 10.1%, a 20 basis point improvement from the prior year quarter.”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375920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7" w:name="page8"/>
    <w:bookmarkEnd w:id="7"/>
    <w:p>
      <w:pPr>
        <w:ind w:right="140"/>
        <w:spacing w:after="0" w:line="291" w:lineRule="auto"/>
        <w:rPr>
          <w:sz w:val="20"/>
          <w:szCs w:val="20"/>
          <w:color w:val="auto"/>
        </w:rPr>
      </w:pPr>
      <w:r>
        <w:rPr>
          <w:rFonts w:ascii="Arial" w:cs="Arial" w:eastAsia="Arial" w:hAnsi="Arial"/>
          <w:sz w:val="16"/>
          <w:szCs w:val="16"/>
          <w:color w:val="auto"/>
        </w:rPr>
        <w:t>For the six months ended June 30, 2004, Waste Management reported operating revenues of $6.03 billion as compared with $5.67 billion for the comparable period last year. Net income was $368 million and diluted earnings per share were $0.63 for the six months ended June 30, 2004 as compared with</w:t>
      </w:r>
    </w:p>
    <w:p>
      <w:pPr>
        <w:ind w:right="20"/>
        <w:spacing w:after="0" w:line="253" w:lineRule="auto"/>
        <w:rPr>
          <w:sz w:val="20"/>
          <w:szCs w:val="20"/>
          <w:color w:val="auto"/>
        </w:rPr>
      </w:pPr>
      <w:r>
        <w:rPr>
          <w:rFonts w:ascii="Arial" w:cs="Arial" w:eastAsia="Arial" w:hAnsi="Arial"/>
          <w:sz w:val="18"/>
          <w:szCs w:val="18"/>
          <w:color w:val="auto"/>
        </w:rPr>
        <w:t>$237 million and $0.40, respectively, for the same period in 2003. The 2004 results include the favorable impact of the cumulative effect of change in accounting principle of $8 million, or $0.01 per diluted share. The 2003 results included the unfavorable impact of cumulative effect of changes in accounting principles of $46 million, or $0.08 per diluted share. Net income before cumulative effect increased 27.2% in 2004 as compared to the prior year’s first six months. Results from the first six months of 2003 included a pre-tax restructuring charge of $43 million, or $0.04 per diluted share, related to workforce reductions completed in 2003.</w:t>
      </w:r>
    </w:p>
    <w:p>
      <w:pPr>
        <w:spacing w:after="0" w:line="164"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 xml:space="preserve">The cumulative effect of change in accounting principle in 2004 is related entirely to final implementation of Financial Accounting Standards Board Interpretation No. 46, </w:t>
      </w:r>
      <w:r>
        <w:rPr>
          <w:rFonts w:ascii="Arial" w:cs="Arial" w:eastAsia="Arial" w:hAnsi="Arial"/>
          <w:sz w:val="18"/>
          <w:szCs w:val="18"/>
          <w:i w:val="1"/>
          <w:iCs w:val="1"/>
          <w:color w:val="auto"/>
        </w:rPr>
        <w:t>Consolidation of Variable Interest Entities</w:t>
      </w:r>
      <w:r>
        <w:rPr>
          <w:rFonts w:ascii="Arial" w:cs="Arial" w:eastAsia="Arial" w:hAnsi="Arial"/>
          <w:sz w:val="18"/>
          <w:szCs w:val="18"/>
          <w:color w:val="auto"/>
        </w:rPr>
        <w:t xml:space="preserve">. In 2003, the cumulative effect of changes in accounting principles was primarily related to the implementation of Statement of Financial Accounting Standards No. 143, </w:t>
      </w:r>
      <w:r>
        <w:rPr>
          <w:rFonts w:ascii="Arial" w:cs="Arial" w:eastAsia="Arial" w:hAnsi="Arial"/>
          <w:sz w:val="18"/>
          <w:szCs w:val="18"/>
          <w:i w:val="1"/>
          <w:iCs w:val="1"/>
          <w:color w:val="auto"/>
        </w:rPr>
        <w:t>Accounting for Asset Retirement Obligations</w:t>
      </w:r>
      <w:r>
        <w:rPr>
          <w:rFonts w:ascii="Arial" w:cs="Arial" w:eastAsia="Arial" w:hAnsi="Arial"/>
          <w:sz w:val="18"/>
          <w:szCs w:val="18"/>
          <w:color w:val="auto"/>
        </w:rPr>
        <w:t>, partially offset by accounting policy changes related to certain maintenance activities and loss contracts.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important highlights for the quarter were reported:</w:t>
      </w:r>
    </w:p>
    <w:p>
      <w:pPr>
        <w:spacing w:after="0" w:line="225" w:lineRule="exact"/>
        <w:rPr>
          <w:sz w:val="20"/>
          <w:szCs w:val="20"/>
          <w:color w:val="auto"/>
        </w:rPr>
      </w:pPr>
    </w:p>
    <w:p>
      <w:pPr>
        <w:ind w:left="800" w:hanging="454"/>
        <w:spacing w:after="0"/>
        <w:tabs>
          <w:tab w:leader="none" w:pos="800" w:val="left"/>
        </w:tabs>
        <w:numPr>
          <w:ilvl w:val="0"/>
          <w:numId w:val="1"/>
        </w:numPr>
        <w:rPr>
          <w:rFonts w:ascii="Arial" w:cs="Arial" w:eastAsia="Arial" w:hAnsi="Arial"/>
          <w:sz w:val="18"/>
          <w:szCs w:val="18"/>
          <w:color w:val="auto"/>
        </w:rPr>
      </w:pPr>
      <w:r>
        <w:rPr>
          <w:rFonts w:ascii="Arial" w:cs="Arial" w:eastAsia="Arial" w:hAnsi="Arial"/>
          <w:sz w:val="18"/>
          <w:szCs w:val="18"/>
          <w:color w:val="auto"/>
        </w:rPr>
        <w:t>Operating cash flow of $549 million.</w:t>
      </w:r>
    </w:p>
    <w:p>
      <w:pPr>
        <w:spacing w:after="0" w:line="225" w:lineRule="exact"/>
        <w:rPr>
          <w:rFonts w:ascii="Arial" w:cs="Arial" w:eastAsia="Arial" w:hAnsi="Arial"/>
          <w:sz w:val="18"/>
          <w:szCs w:val="18"/>
          <w:color w:val="auto"/>
        </w:rPr>
      </w:pPr>
    </w:p>
    <w:p>
      <w:pPr>
        <w:ind w:left="800" w:hanging="454"/>
        <w:spacing w:after="0"/>
        <w:tabs>
          <w:tab w:leader="none" w:pos="800" w:val="left"/>
        </w:tabs>
        <w:numPr>
          <w:ilvl w:val="0"/>
          <w:numId w:val="1"/>
        </w:numPr>
        <w:rPr>
          <w:rFonts w:ascii="Arial" w:cs="Arial" w:eastAsia="Arial" w:hAnsi="Arial"/>
          <w:sz w:val="18"/>
          <w:szCs w:val="18"/>
          <w:color w:val="auto"/>
        </w:rPr>
      </w:pPr>
      <w:r>
        <w:rPr>
          <w:rFonts w:ascii="Arial" w:cs="Arial" w:eastAsia="Arial" w:hAnsi="Arial"/>
          <w:sz w:val="18"/>
          <w:szCs w:val="18"/>
          <w:color w:val="auto"/>
        </w:rPr>
        <w:t>Free cash flow (a) of $238 million.</w:t>
      </w:r>
    </w:p>
    <w:p>
      <w:pPr>
        <w:spacing w:after="0" w:line="225" w:lineRule="exact"/>
        <w:rPr>
          <w:rFonts w:ascii="Arial" w:cs="Arial" w:eastAsia="Arial" w:hAnsi="Arial"/>
          <w:sz w:val="18"/>
          <w:szCs w:val="18"/>
          <w:color w:val="auto"/>
        </w:rPr>
      </w:pPr>
    </w:p>
    <w:p>
      <w:pPr>
        <w:jc w:val="both"/>
        <w:ind w:left="800" w:right="400" w:hanging="454"/>
        <w:spacing w:after="0" w:line="264" w:lineRule="auto"/>
        <w:tabs>
          <w:tab w:leader="none" w:pos="800" w:val="left"/>
        </w:tabs>
        <w:numPr>
          <w:ilvl w:val="0"/>
          <w:numId w:val="1"/>
        </w:numPr>
        <w:rPr>
          <w:rFonts w:ascii="Arial" w:cs="Arial" w:eastAsia="Arial" w:hAnsi="Arial"/>
          <w:sz w:val="18"/>
          <w:szCs w:val="18"/>
          <w:color w:val="auto"/>
        </w:rPr>
      </w:pPr>
      <w:r>
        <w:rPr>
          <w:rFonts w:ascii="Arial" w:cs="Arial" w:eastAsia="Arial" w:hAnsi="Arial"/>
          <w:sz w:val="18"/>
          <w:szCs w:val="18"/>
          <w:color w:val="auto"/>
        </w:rPr>
        <w:t>Internal revenue growth on base business of 2.9%, with 2.5% of that from volume and 0.4% of that from yield. The yield component excludes combined positive impacts of 1.4% related to higher recycling commodity prices, 0.3% related to higher fuel surcharges and fees and slightly higher electricity rates at Independent Power Production facilities.</w:t>
      </w:r>
    </w:p>
    <w:p>
      <w:pPr>
        <w:spacing w:after="0" w:line="181" w:lineRule="exact"/>
        <w:rPr>
          <w:rFonts w:ascii="Arial" w:cs="Arial" w:eastAsia="Arial" w:hAnsi="Arial"/>
          <w:sz w:val="18"/>
          <w:szCs w:val="18"/>
          <w:color w:val="auto"/>
        </w:rPr>
      </w:pPr>
    </w:p>
    <w:p>
      <w:pPr>
        <w:ind w:left="800" w:hanging="454"/>
        <w:spacing w:after="0"/>
        <w:tabs>
          <w:tab w:leader="none" w:pos="800" w:val="left"/>
        </w:tabs>
        <w:numPr>
          <w:ilvl w:val="0"/>
          <w:numId w:val="1"/>
        </w:numPr>
        <w:rPr>
          <w:rFonts w:ascii="Arial" w:cs="Arial" w:eastAsia="Arial" w:hAnsi="Arial"/>
          <w:sz w:val="18"/>
          <w:szCs w:val="18"/>
          <w:color w:val="auto"/>
        </w:rPr>
      </w:pPr>
      <w:r>
        <w:rPr>
          <w:rFonts w:ascii="Arial" w:cs="Arial" w:eastAsia="Arial" w:hAnsi="Arial"/>
          <w:sz w:val="18"/>
          <w:szCs w:val="18"/>
          <w:color w:val="auto"/>
        </w:rPr>
        <w:t>Capital expenditures of $345 million.</w:t>
      </w:r>
    </w:p>
    <w:p>
      <w:pPr>
        <w:spacing w:after="0" w:line="225" w:lineRule="exact"/>
        <w:rPr>
          <w:rFonts w:ascii="Arial" w:cs="Arial" w:eastAsia="Arial" w:hAnsi="Arial"/>
          <w:sz w:val="18"/>
          <w:szCs w:val="18"/>
          <w:color w:val="auto"/>
        </w:rPr>
      </w:pPr>
    </w:p>
    <w:p>
      <w:pPr>
        <w:ind w:left="800" w:hanging="454"/>
        <w:spacing w:after="0"/>
        <w:tabs>
          <w:tab w:leader="none" w:pos="800" w:val="left"/>
        </w:tabs>
        <w:numPr>
          <w:ilvl w:val="0"/>
          <w:numId w:val="1"/>
        </w:numPr>
        <w:rPr>
          <w:rFonts w:ascii="Arial" w:cs="Arial" w:eastAsia="Arial" w:hAnsi="Arial"/>
          <w:sz w:val="18"/>
          <w:szCs w:val="18"/>
          <w:color w:val="auto"/>
        </w:rPr>
      </w:pPr>
      <w:r>
        <w:rPr>
          <w:rFonts w:ascii="Arial" w:cs="Arial" w:eastAsia="Arial" w:hAnsi="Arial"/>
          <w:sz w:val="18"/>
          <w:szCs w:val="18"/>
          <w:color w:val="auto"/>
        </w:rPr>
        <w:t>Selling, General &amp; Administrative costs were 10.1% of revenue, down from 10.3% in the same period in 2003.</w:t>
      </w:r>
    </w:p>
    <w:p>
      <w:pPr>
        <w:spacing w:after="0" w:line="225" w:lineRule="exact"/>
        <w:rPr>
          <w:rFonts w:ascii="Arial" w:cs="Arial" w:eastAsia="Arial" w:hAnsi="Arial"/>
          <w:sz w:val="18"/>
          <w:szCs w:val="18"/>
          <w:color w:val="auto"/>
        </w:rPr>
      </w:pPr>
    </w:p>
    <w:p>
      <w:pPr>
        <w:ind w:left="800" w:hanging="454"/>
        <w:spacing w:after="0"/>
        <w:tabs>
          <w:tab w:leader="none" w:pos="800" w:val="left"/>
        </w:tabs>
        <w:numPr>
          <w:ilvl w:val="0"/>
          <w:numId w:val="1"/>
        </w:numPr>
        <w:rPr>
          <w:rFonts w:ascii="Arial" w:cs="Arial" w:eastAsia="Arial" w:hAnsi="Arial"/>
          <w:sz w:val="17"/>
          <w:szCs w:val="17"/>
          <w:color w:val="auto"/>
        </w:rPr>
      </w:pPr>
      <w:r>
        <w:rPr>
          <w:rFonts w:ascii="Arial" w:cs="Arial" w:eastAsia="Arial" w:hAnsi="Arial"/>
          <w:sz w:val="17"/>
          <w:szCs w:val="17"/>
          <w:color w:val="auto"/>
        </w:rPr>
        <w:t>Effective tax rate reduced to 27.4%, benefited by a second investment in a synthetic fuel facility and a $6.6 million tax audit settlement.</w:t>
      </w:r>
    </w:p>
    <w:p>
      <w:pPr>
        <w:spacing w:after="0" w:line="237"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Steiner added, “Our volumes continued the strong trend we first experienced in March of this year. Our most improved areas were in the landfill and roll-off lines of business, both of which are signals of higher economic activity. The strength of July’s volumes causes us to remain optimistic about healthy revenue growth in the second half of 2004. We are now expecting full-year revenue to be in a range from $12.2 to $12.3 billion with the increase being driven more by volume than yield. We continue to focus on pricing in all facets of the business, with renewed emphasis at our landfills. We have had success in implementing price increases. Second quarter price increases were muted by changes in business mix and competitive pressures, with the net result being an increase in overall yield of 0.4%. We will continue our disciplined approach to price increases in the collection and disposal areas of our business and work toward increasing the overall yield. Recycling commodity prices were again strong and are expected to remain so through the end of the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361950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8" w:name="page9"/>
    <w:bookmarkEnd w:id="8"/>
    <w:p>
      <w:pPr>
        <w:ind w:right="100" w:firstLine="225"/>
        <w:spacing w:after="0" w:line="257" w:lineRule="auto"/>
        <w:rPr>
          <w:sz w:val="20"/>
          <w:szCs w:val="20"/>
          <w:color w:val="auto"/>
        </w:rPr>
      </w:pPr>
      <w:r>
        <w:rPr>
          <w:rFonts w:ascii="Arial" w:cs="Arial" w:eastAsia="Arial" w:hAnsi="Arial"/>
          <w:sz w:val="18"/>
          <w:szCs w:val="18"/>
          <w:color w:val="auto"/>
        </w:rPr>
        <w:t>Steiner continued, “Our ability to return value to our shareholders remained excellent as we generated $238 million in free cash flow(a) for the quarter. Given our strong first half performance, we now expect cash flow from operations for the year to be at the high end of the $2.1 to $2.2 billion range and free cash flow(a) for the year to be at the high end of the $900 million to $1 billion range. We repurchased over $89 million of our common stock in the quarter and still plan to repurchase $400 to $500 million for the year. Our significant free cash flow will also be used to pay our quarterly dividend and to fund our accretive, tuck-in acquisition program.</w:t>
      </w:r>
    </w:p>
    <w:p>
      <w:pPr>
        <w:spacing w:after="0" w:line="161" w:lineRule="exact"/>
        <w:rPr>
          <w:sz w:val="20"/>
          <w:szCs w:val="20"/>
          <w:color w:val="auto"/>
        </w:rPr>
      </w:pPr>
    </w:p>
    <w:p>
      <w:pPr>
        <w:ind w:right="180" w:firstLine="225"/>
        <w:spacing w:after="0" w:line="312" w:lineRule="auto"/>
        <w:rPr>
          <w:sz w:val="20"/>
          <w:szCs w:val="20"/>
          <w:color w:val="auto"/>
        </w:rPr>
      </w:pPr>
      <w:r>
        <w:rPr>
          <w:rFonts w:ascii="Arial" w:cs="Arial" w:eastAsia="Arial" w:hAnsi="Arial"/>
          <w:sz w:val="16"/>
          <w:szCs w:val="16"/>
          <w:color w:val="auto"/>
        </w:rPr>
        <w:t>“In addition to our prospects for growing revenues and generating cash, we are focused on reducing our operating costs and improving the results of our lower performing business units. We intend to take advantage of the expected continuing growth in volumes by leveraging our fixed costs to expand our operating margins. And, as customers begin to order new and larger containers, revenue growth will accelerate in the commercial segment.”</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Updates to 2004 Outlook</w:t>
      </w:r>
    </w:p>
    <w:p>
      <w:pPr>
        <w:spacing w:after="0" w:line="229" w:lineRule="exact"/>
        <w:rPr>
          <w:sz w:val="20"/>
          <w:szCs w:val="20"/>
          <w:color w:val="auto"/>
        </w:rPr>
      </w:pPr>
    </w:p>
    <w:p>
      <w:pPr>
        <w:ind w:left="800" w:right="80" w:hanging="454"/>
        <w:spacing w:after="0" w:line="277" w:lineRule="auto"/>
        <w:tabs>
          <w:tab w:leader="none" w:pos="800" w:val="left"/>
        </w:tabs>
        <w:numPr>
          <w:ilvl w:val="0"/>
          <w:numId w:val="2"/>
        </w:numPr>
        <w:rPr>
          <w:rFonts w:ascii="Arial" w:cs="Arial" w:eastAsia="Arial" w:hAnsi="Arial"/>
          <w:sz w:val="18"/>
          <w:szCs w:val="18"/>
          <w:color w:val="auto"/>
        </w:rPr>
      </w:pPr>
      <w:r>
        <w:rPr>
          <w:rFonts w:ascii="Arial" w:cs="Arial" w:eastAsia="Arial" w:hAnsi="Arial"/>
          <w:sz w:val="18"/>
          <w:szCs w:val="18"/>
          <w:color w:val="auto"/>
        </w:rPr>
        <w:t>Free cash flow(a) estimated at the high end of the $900 million to $1.0 billion range, assuming proceeds from asset sales as originally projected in the $75 to $100 million range.</w:t>
      </w:r>
    </w:p>
    <w:p>
      <w:pPr>
        <w:spacing w:after="0" w:line="170" w:lineRule="exact"/>
        <w:rPr>
          <w:rFonts w:ascii="Arial" w:cs="Arial" w:eastAsia="Arial" w:hAnsi="Arial"/>
          <w:sz w:val="18"/>
          <w:szCs w:val="18"/>
          <w:color w:val="auto"/>
        </w:rPr>
      </w:pPr>
    </w:p>
    <w:p>
      <w:pPr>
        <w:ind w:left="800" w:hanging="454"/>
        <w:spacing w:after="0"/>
        <w:tabs>
          <w:tab w:leader="none" w:pos="800" w:val="left"/>
        </w:tabs>
        <w:numPr>
          <w:ilvl w:val="0"/>
          <w:numId w:val="2"/>
        </w:numPr>
        <w:rPr>
          <w:rFonts w:ascii="Arial" w:cs="Arial" w:eastAsia="Arial" w:hAnsi="Arial"/>
          <w:sz w:val="18"/>
          <w:szCs w:val="18"/>
          <w:color w:val="auto"/>
        </w:rPr>
      </w:pPr>
      <w:r>
        <w:rPr>
          <w:rFonts w:ascii="Arial" w:cs="Arial" w:eastAsia="Arial" w:hAnsi="Arial"/>
          <w:sz w:val="18"/>
          <w:szCs w:val="18"/>
          <w:color w:val="auto"/>
        </w:rPr>
        <w:t>Cash flow from operations expected to be at the high end of the $2.1 to $2.2 billion range.</w:t>
      </w:r>
    </w:p>
    <w:p>
      <w:pPr>
        <w:spacing w:after="0" w:line="225" w:lineRule="exact"/>
        <w:rPr>
          <w:rFonts w:ascii="Arial" w:cs="Arial" w:eastAsia="Arial" w:hAnsi="Arial"/>
          <w:sz w:val="18"/>
          <w:szCs w:val="18"/>
          <w:color w:val="auto"/>
        </w:rPr>
      </w:pPr>
    </w:p>
    <w:p>
      <w:pPr>
        <w:ind w:left="800" w:right="80" w:hanging="454"/>
        <w:spacing w:after="0" w:line="277" w:lineRule="auto"/>
        <w:tabs>
          <w:tab w:leader="none" w:pos="800" w:val="left"/>
        </w:tabs>
        <w:numPr>
          <w:ilvl w:val="0"/>
          <w:numId w:val="2"/>
        </w:numPr>
        <w:rPr>
          <w:rFonts w:ascii="Arial" w:cs="Arial" w:eastAsia="Arial" w:hAnsi="Arial"/>
          <w:sz w:val="18"/>
          <w:szCs w:val="18"/>
          <w:color w:val="auto"/>
        </w:rPr>
      </w:pPr>
      <w:r>
        <w:rPr>
          <w:rFonts w:ascii="Arial" w:cs="Arial" w:eastAsia="Arial" w:hAnsi="Arial"/>
          <w:sz w:val="18"/>
          <w:szCs w:val="18"/>
          <w:color w:val="auto"/>
        </w:rPr>
        <w:t>Capital expenditures expected to be in the range of $1.25 to $1.30 billion, including purchases of land that has recently become available adjacent to important landfills.</w:t>
      </w:r>
    </w:p>
    <w:p>
      <w:pPr>
        <w:spacing w:after="0" w:line="170" w:lineRule="exact"/>
        <w:rPr>
          <w:rFonts w:ascii="Arial" w:cs="Arial" w:eastAsia="Arial" w:hAnsi="Arial"/>
          <w:sz w:val="18"/>
          <w:szCs w:val="18"/>
          <w:color w:val="auto"/>
        </w:rPr>
      </w:pPr>
    </w:p>
    <w:p>
      <w:pPr>
        <w:ind w:left="800" w:hanging="454"/>
        <w:spacing w:after="0"/>
        <w:tabs>
          <w:tab w:leader="none" w:pos="8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Total revenue projected to be in a range from $12.2 to $12.3 billion, with the increase being driven more by volume than yield.</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360" w:right="60" w:hanging="10"/>
        <w:spacing w:after="0" w:line="286" w:lineRule="auto"/>
        <w:tabs>
          <w:tab w:leader="none" w:pos="601" w:val="left"/>
        </w:tabs>
        <w:numPr>
          <w:ilvl w:val="1"/>
          <w:numId w:val="2"/>
        </w:numPr>
        <w:rPr>
          <w:rFonts w:ascii="Arial" w:cs="Arial" w:eastAsia="Arial" w:hAnsi="Arial"/>
          <w:sz w:val="17"/>
          <w:szCs w:val="17"/>
          <w:color w:val="auto"/>
        </w:rPr>
      </w:pPr>
      <w:r>
        <w:rPr>
          <w:rFonts w:ascii="Arial" w:cs="Arial" w:eastAsia="Arial" w:hAnsi="Arial"/>
          <w:sz w:val="17"/>
          <w:szCs w:val="17"/>
          <w:color w:val="auto"/>
        </w:rPr>
        <w:t>The Company included its free cash flow, which is a non-GAAP financial measure, herein because it believes that investors are interested in the cash produced by the Company from non-financing activities that is available for uses such as the Company’s acquisition program, its share repurchase program, its scheduled debt reduction and the payment of dividends. The company defines free cash flow as:</w:t>
      </w:r>
    </w:p>
    <w:p>
      <w:pPr>
        <w:spacing w:after="0" w:line="165" w:lineRule="exact"/>
        <w:rPr>
          <w:rFonts w:ascii="Arial" w:cs="Arial" w:eastAsia="Arial" w:hAnsi="Arial"/>
          <w:sz w:val="17"/>
          <w:szCs w:val="17"/>
          <w:color w:val="auto"/>
        </w:rPr>
      </w:pPr>
    </w:p>
    <w:p>
      <w:pPr>
        <w:ind w:left="800" w:hanging="454"/>
        <w:spacing w:after="0"/>
        <w:tabs>
          <w:tab w:leader="none" w:pos="800" w:val="left"/>
        </w:tabs>
        <w:numPr>
          <w:ilvl w:val="0"/>
          <w:numId w:val="2"/>
        </w:numPr>
        <w:rPr>
          <w:rFonts w:ascii="Arial" w:cs="Arial" w:eastAsia="Arial" w:hAnsi="Arial"/>
          <w:sz w:val="18"/>
          <w:szCs w:val="18"/>
          <w:color w:val="auto"/>
        </w:rPr>
      </w:pPr>
      <w:r>
        <w:rPr>
          <w:rFonts w:ascii="Arial" w:cs="Arial" w:eastAsia="Arial" w:hAnsi="Arial"/>
          <w:sz w:val="18"/>
          <w:szCs w:val="18"/>
          <w:color w:val="auto"/>
        </w:rPr>
        <w:t>Net cash provided by operating activities</w:t>
      </w:r>
    </w:p>
    <w:p>
      <w:pPr>
        <w:spacing w:after="0" w:line="225" w:lineRule="exact"/>
        <w:rPr>
          <w:rFonts w:ascii="Arial" w:cs="Arial" w:eastAsia="Arial" w:hAnsi="Arial"/>
          <w:sz w:val="18"/>
          <w:szCs w:val="18"/>
          <w:color w:val="auto"/>
        </w:rPr>
      </w:pPr>
    </w:p>
    <w:p>
      <w:pPr>
        <w:ind w:left="800" w:hanging="454"/>
        <w:spacing w:after="0"/>
        <w:tabs>
          <w:tab w:leader="none" w:pos="800" w:val="left"/>
        </w:tabs>
        <w:numPr>
          <w:ilvl w:val="0"/>
          <w:numId w:val="2"/>
        </w:numPr>
        <w:rPr>
          <w:rFonts w:ascii="Arial" w:cs="Arial" w:eastAsia="Arial" w:hAnsi="Arial"/>
          <w:sz w:val="18"/>
          <w:szCs w:val="18"/>
          <w:color w:val="auto"/>
        </w:rPr>
      </w:pPr>
      <w:r>
        <w:rPr>
          <w:rFonts w:ascii="Arial" w:cs="Arial" w:eastAsia="Arial" w:hAnsi="Arial"/>
          <w:sz w:val="18"/>
          <w:szCs w:val="18"/>
          <w:color w:val="auto"/>
        </w:rPr>
        <w:t>Less, capital expenditures</w:t>
      </w:r>
    </w:p>
    <w:p>
      <w:pPr>
        <w:spacing w:after="0" w:line="225" w:lineRule="exact"/>
        <w:rPr>
          <w:rFonts w:ascii="Arial" w:cs="Arial" w:eastAsia="Arial" w:hAnsi="Arial"/>
          <w:sz w:val="18"/>
          <w:szCs w:val="18"/>
          <w:color w:val="auto"/>
        </w:rPr>
      </w:pPr>
    </w:p>
    <w:p>
      <w:pPr>
        <w:ind w:left="800" w:hanging="454"/>
        <w:spacing w:after="0"/>
        <w:tabs>
          <w:tab w:leader="none" w:pos="800" w:val="left"/>
        </w:tabs>
        <w:numPr>
          <w:ilvl w:val="0"/>
          <w:numId w:val="2"/>
        </w:numPr>
        <w:rPr>
          <w:rFonts w:ascii="Arial" w:cs="Arial" w:eastAsia="Arial" w:hAnsi="Arial"/>
          <w:sz w:val="18"/>
          <w:szCs w:val="18"/>
          <w:color w:val="auto"/>
        </w:rPr>
      </w:pPr>
      <w:r>
        <w:rPr>
          <w:rFonts w:ascii="Arial" w:cs="Arial" w:eastAsia="Arial" w:hAnsi="Arial"/>
          <w:sz w:val="18"/>
          <w:szCs w:val="18"/>
          <w:color w:val="auto"/>
        </w:rPr>
        <w:t>Plus, proceeds from divestitures of businesses, net of cash divested, and other sales of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-1365250</wp:posOffset>
            </wp:positionV>
            <wp:extent cx="726376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5" w:lineRule="exact"/>
        <w:rPr>
          <w:sz w:val="20"/>
          <w:szCs w:val="20"/>
          <w:color w:val="auto"/>
        </w:rPr>
      </w:pPr>
    </w:p>
    <w:p>
      <w:pPr>
        <w:ind w:left="360" w:right="460"/>
        <w:spacing w:after="0" w:line="264" w:lineRule="auto"/>
        <w:rPr>
          <w:sz w:val="20"/>
          <w:szCs w:val="20"/>
          <w:color w:val="auto"/>
        </w:rPr>
      </w:pPr>
      <w:r>
        <w:rPr>
          <w:rFonts w:ascii="Arial" w:cs="Arial" w:eastAsia="Arial" w:hAnsi="Arial"/>
          <w:sz w:val="18"/>
          <w:szCs w:val="18"/>
          <w:color w:val="auto"/>
        </w:rPr>
        <w:t>The Company’s definition of free cash flow may not be comparable to similarly titled measures presented by other companies. The Company has reconciled its free cash flow as presented herein to cash flow from operations, which is the most comparable GAAP measure, in the accompanying schedules.</w:t>
      </w:r>
    </w:p>
    <w:p>
      <w:pPr>
        <w:spacing w:after="0" w:line="141"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Company has scheduled an investor and analyst conference call for later today to discuss the results of today’s earnings announcement. The information in this press release should be read in conjunction with the information on the conference call. The call will begin at 10:00 a.m. eastern time, 9:00 a.m. central time, and is open to the public. To listen to the conference call, which will be broadcast live over the Internet, go to the Waste Management Website at http://www.wm.com, and select “Live Webcast: 2Q04 Earnings Report.” You may also listen to the conference call by telephone by contacting the conference call operator at (877) 710-6139, 5-10 minutes prior to the scheduled start time, and asking for the “Waste Management Conference Call — Call ID 8357030.” For those unable to listen to the live call, a replay will be available 24 hours a day beginning 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377825</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5" w:right="279" w:bottom="1440" w:gutter="0" w:footer="0" w:header="0"/>
        </w:sectPr>
      </w:pPr>
    </w:p>
    <w:bookmarkStart w:id="9" w:name="page10"/>
    <w:bookmarkEnd w:id="9"/>
    <w:p>
      <w:pPr>
        <w:spacing w:after="0" w:line="308" w:lineRule="auto"/>
        <w:rPr>
          <w:sz w:val="20"/>
          <w:szCs w:val="20"/>
          <w:color w:val="auto"/>
        </w:rPr>
      </w:pPr>
      <w:r>
        <w:rPr>
          <w:rFonts w:ascii="Arial" w:cs="Arial" w:eastAsia="Arial" w:hAnsi="Arial"/>
          <w:sz w:val="17"/>
          <w:szCs w:val="17"/>
          <w:color w:val="auto"/>
        </w:rPr>
        <w:t>approximately 1:00 p.m. central time July 29th through 5:00 p.m. on August 12th. To hear a replay of the call over the Internet, access the Waste Management Website at http://www.wm.com. To hear a telephonic replay of the call, dial (800) 642-1687 and enter reservation code 8357030.</w:t>
      </w:r>
    </w:p>
    <w:p>
      <w:pPr>
        <w:spacing w:after="0" w:line="120"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Waste Management, Inc. is its industry’s leading provider of comprehensive waste management and environmental services. Based in Houston, the Company serves municipal, commercial, industrial, and residential customers throughout North America.</w:t>
      </w:r>
    </w:p>
    <w:p>
      <w:pPr>
        <w:spacing w:after="0" w:line="130"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i w:val="1"/>
          <w:iCs w:val="1"/>
          <w:color w:val="auto"/>
        </w:rPr>
        <w:t>Certain statements contained in this press release include statements that are “forward-looking statements.” Outlined below are some of the risks that the Company faces and that could affect our financial statements for 2004 and beyond and that could cause actual results to be materially different from those that may be set forth in forward-looking statements made by the Company. However, they are not the only risks that the Company faces. There may be additional risks that we do not presently know or that we currently believe are immaterial which could also impair our business. We caution you not to place undue reliance on these forward-looking statements, which speak only as of their dates. We undertake no obligation to publicly update or revise any forward-looking statements, whether as a result of new information, future events or otherwise. In addition, the Company, from time to time, provides estimates of financial and other data relating to future periods. Such estimates and other information are the Company’s expectations at the point in time of issuance but may change at some future point in time. By issuing such estimates the Company has no obligation, and is not undertaking any obligation, to update such estimates or provide any other information relating to such estimates. The following are some of the risks we face:</w:t>
      </w:r>
    </w:p>
    <w:p>
      <w:pPr>
        <w:spacing w:after="0" w:line="167" w:lineRule="exact"/>
        <w:rPr>
          <w:sz w:val="20"/>
          <w:szCs w:val="20"/>
          <w:color w:val="auto"/>
        </w:rPr>
      </w:pPr>
    </w:p>
    <w:p>
      <w:pPr>
        <w:ind w:left="800" w:right="20" w:hanging="454"/>
        <w:spacing w:after="0" w:line="277" w:lineRule="auto"/>
        <w:tabs>
          <w:tab w:leader="none" w:pos="80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possible changes in our estimates of site remediation requirements, final capping, closure and post-closure obligations, compliance and regulatory developments;</w:t>
      </w:r>
    </w:p>
    <w:p>
      <w:pPr>
        <w:spacing w:after="0" w:line="170" w:lineRule="exact"/>
        <w:rPr>
          <w:rFonts w:ascii="Arial" w:cs="Arial" w:eastAsia="Arial" w:hAnsi="Arial"/>
          <w:sz w:val="18"/>
          <w:szCs w:val="18"/>
          <w:color w:val="auto"/>
        </w:rPr>
      </w:pPr>
    </w:p>
    <w:p>
      <w:pPr>
        <w:ind w:left="800" w:right="760" w:hanging="454"/>
        <w:spacing w:after="0" w:line="308" w:lineRule="auto"/>
        <w:tabs>
          <w:tab w:leader="none" w:pos="800" w:val="left"/>
        </w:tabs>
        <w:numPr>
          <w:ilvl w:val="0"/>
          <w:numId w:val="3"/>
        </w:numPr>
        <w:rPr>
          <w:rFonts w:ascii="Arial" w:cs="Arial" w:eastAsia="Arial" w:hAnsi="Arial"/>
          <w:sz w:val="17"/>
          <w:szCs w:val="17"/>
          <w:color w:val="auto"/>
        </w:rPr>
      </w:pPr>
      <w:r>
        <w:rPr>
          <w:rFonts w:ascii="Arial" w:cs="Arial" w:eastAsia="Arial" w:hAnsi="Arial"/>
          <w:sz w:val="17"/>
          <w:szCs w:val="17"/>
          <w:i w:val="1"/>
          <w:iCs w:val="1"/>
          <w:color w:val="auto"/>
        </w:rPr>
        <w:t>the possible impact of regulations on our business, including the cost to comply with regulatory requirements and the potential liabilities associated with disposal operations, as well as our ability to obtain and maintain permits needed to operate our facilities;</w:t>
      </w:r>
    </w:p>
    <w:p>
      <w:pPr>
        <w:spacing w:after="0" w:line="146" w:lineRule="exact"/>
        <w:rPr>
          <w:rFonts w:ascii="Arial" w:cs="Arial" w:eastAsia="Arial" w:hAnsi="Arial"/>
          <w:sz w:val="17"/>
          <w:szCs w:val="17"/>
          <w:color w:val="auto"/>
        </w:rPr>
      </w:pPr>
    </w:p>
    <w:p>
      <w:pPr>
        <w:ind w:left="800" w:hanging="454"/>
        <w:spacing w:after="0"/>
        <w:tabs>
          <w:tab w:leader="none" w:pos="80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the effect of limitations or bans on disposal or transportation of out-of-state waste or certain categories of waste;</w:t>
      </w:r>
    </w:p>
    <w:p>
      <w:pPr>
        <w:spacing w:after="0" w:line="225" w:lineRule="exact"/>
        <w:rPr>
          <w:rFonts w:ascii="Arial" w:cs="Arial" w:eastAsia="Arial" w:hAnsi="Arial"/>
          <w:sz w:val="18"/>
          <w:szCs w:val="18"/>
          <w:color w:val="auto"/>
        </w:rPr>
      </w:pPr>
    </w:p>
    <w:p>
      <w:pPr>
        <w:ind w:left="800" w:hanging="454"/>
        <w:spacing w:after="0"/>
        <w:tabs>
          <w:tab w:leader="none" w:pos="800" w:val="left"/>
        </w:tabs>
        <w:numPr>
          <w:ilvl w:val="0"/>
          <w:numId w:val="3"/>
        </w:numPr>
        <w:rPr>
          <w:rFonts w:ascii="Arial" w:cs="Arial" w:eastAsia="Arial" w:hAnsi="Arial"/>
          <w:sz w:val="17"/>
          <w:szCs w:val="17"/>
          <w:color w:val="auto"/>
        </w:rPr>
      </w:pPr>
      <w:r>
        <w:rPr>
          <w:rFonts w:ascii="Arial" w:cs="Arial" w:eastAsia="Arial" w:hAnsi="Arial"/>
          <w:sz w:val="17"/>
          <w:szCs w:val="17"/>
          <w:i w:val="1"/>
          <w:iCs w:val="1"/>
          <w:color w:val="auto"/>
        </w:rPr>
        <w:t>possible charges against earnings as a result of shut-down operations, uncompleted development or expansion projects or other events;</w:t>
      </w:r>
    </w:p>
    <w:p>
      <w:pPr>
        <w:spacing w:after="0" w:line="236" w:lineRule="exact"/>
        <w:rPr>
          <w:rFonts w:ascii="Arial" w:cs="Arial" w:eastAsia="Arial" w:hAnsi="Arial"/>
          <w:sz w:val="17"/>
          <w:szCs w:val="17"/>
          <w:color w:val="auto"/>
        </w:rPr>
      </w:pPr>
    </w:p>
    <w:p>
      <w:pPr>
        <w:ind w:left="800" w:right="140" w:hanging="454"/>
        <w:spacing w:after="0" w:line="277" w:lineRule="auto"/>
        <w:tabs>
          <w:tab w:leader="none" w:pos="80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the effects that trends toward requiring recycling, waste reduction at the source and prohibiting the disposal of certain types of wastes could have on volumes of waste going to landfills and waste-to-energy facilities;</w:t>
      </w:r>
    </w:p>
    <w:p>
      <w:pPr>
        <w:spacing w:after="0" w:line="170" w:lineRule="exact"/>
        <w:rPr>
          <w:rFonts w:ascii="Arial" w:cs="Arial" w:eastAsia="Arial" w:hAnsi="Arial"/>
          <w:sz w:val="18"/>
          <w:szCs w:val="18"/>
          <w:color w:val="auto"/>
        </w:rPr>
      </w:pPr>
    </w:p>
    <w:p>
      <w:pPr>
        <w:ind w:left="800" w:hanging="454"/>
        <w:spacing w:after="0"/>
        <w:tabs>
          <w:tab w:leader="none" w:pos="80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the effect the weather has on our quarter to quarter results, as well as the effect of extremely harsh weather on our operations;</w:t>
      </w:r>
    </w:p>
    <w:p>
      <w:pPr>
        <w:spacing w:after="0" w:line="225" w:lineRule="exact"/>
        <w:rPr>
          <w:rFonts w:ascii="Arial" w:cs="Arial" w:eastAsia="Arial" w:hAnsi="Arial"/>
          <w:sz w:val="18"/>
          <w:szCs w:val="18"/>
          <w:color w:val="auto"/>
        </w:rPr>
      </w:pPr>
    </w:p>
    <w:p>
      <w:pPr>
        <w:ind w:left="800" w:hanging="454"/>
        <w:spacing w:after="0"/>
        <w:tabs>
          <w:tab w:leader="none" w:pos="80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the effect that price fluctuations on commodity prices may have on our operating revenues;</w:t>
      </w:r>
    </w:p>
    <w:p>
      <w:pPr>
        <w:spacing w:after="0" w:line="225" w:lineRule="exact"/>
        <w:rPr>
          <w:rFonts w:ascii="Arial" w:cs="Arial" w:eastAsia="Arial" w:hAnsi="Arial"/>
          <w:sz w:val="18"/>
          <w:szCs w:val="18"/>
          <w:color w:val="auto"/>
        </w:rPr>
      </w:pPr>
    </w:p>
    <w:p>
      <w:pPr>
        <w:ind w:left="800" w:hanging="454"/>
        <w:spacing w:after="0"/>
        <w:tabs>
          <w:tab w:leader="none" w:pos="80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the outcome of litigation or threatened litigation;</w:t>
      </w:r>
    </w:p>
    <w:p>
      <w:pPr>
        <w:spacing w:after="0" w:line="225" w:lineRule="exact"/>
        <w:rPr>
          <w:rFonts w:ascii="Arial" w:cs="Arial" w:eastAsia="Arial" w:hAnsi="Arial"/>
          <w:sz w:val="18"/>
          <w:szCs w:val="18"/>
          <w:color w:val="auto"/>
        </w:rPr>
      </w:pPr>
    </w:p>
    <w:p>
      <w:pPr>
        <w:ind w:left="800" w:hanging="454"/>
        <w:spacing w:after="0"/>
        <w:tabs>
          <w:tab w:leader="none" w:pos="80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the effect competition in our industry could have on our profitability or cash flows;</w:t>
      </w:r>
    </w:p>
    <w:p>
      <w:pPr>
        <w:spacing w:after="0" w:line="225" w:lineRule="exact"/>
        <w:rPr>
          <w:rFonts w:ascii="Arial" w:cs="Arial" w:eastAsia="Arial" w:hAnsi="Arial"/>
          <w:sz w:val="18"/>
          <w:szCs w:val="18"/>
          <w:color w:val="auto"/>
        </w:rPr>
      </w:pPr>
    </w:p>
    <w:p>
      <w:pPr>
        <w:ind w:left="800" w:hanging="454"/>
        <w:spacing w:after="0"/>
        <w:tabs>
          <w:tab w:leader="none" w:pos="800" w:val="left"/>
        </w:tabs>
        <w:numPr>
          <w:ilvl w:val="0"/>
          <w:numId w:val="3"/>
        </w:numPr>
        <w:rPr>
          <w:rFonts w:ascii="Arial" w:cs="Arial" w:eastAsia="Arial" w:hAnsi="Arial"/>
          <w:sz w:val="16"/>
          <w:szCs w:val="16"/>
          <w:color w:val="auto"/>
        </w:rPr>
      </w:pPr>
      <w:r>
        <w:rPr>
          <w:rFonts w:ascii="Arial" w:cs="Arial" w:eastAsia="Arial" w:hAnsi="Arial"/>
          <w:sz w:val="16"/>
          <w:szCs w:val="16"/>
          <w:i w:val="1"/>
          <w:iCs w:val="1"/>
          <w:color w:val="auto"/>
        </w:rPr>
        <w:t>possible diversions of management’s attention and increases in operating expenses due to efforts by labor unions to organize our employees;</w:t>
      </w:r>
    </w:p>
    <w:p>
      <w:pPr>
        <w:spacing w:after="0" w:line="248" w:lineRule="exact"/>
        <w:rPr>
          <w:rFonts w:ascii="Arial" w:cs="Arial" w:eastAsia="Arial" w:hAnsi="Arial"/>
          <w:sz w:val="16"/>
          <w:szCs w:val="16"/>
          <w:color w:val="auto"/>
        </w:rPr>
      </w:pPr>
    </w:p>
    <w:p>
      <w:pPr>
        <w:ind w:left="800" w:hanging="454"/>
        <w:spacing w:after="0"/>
        <w:tabs>
          <w:tab w:leader="none" w:pos="80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possible increases in operating expenses due to fuel price increases or fuel supply shortages;</w:t>
      </w:r>
    </w:p>
    <w:p>
      <w:pPr>
        <w:spacing w:after="0" w:line="225" w:lineRule="exact"/>
        <w:rPr>
          <w:rFonts w:ascii="Arial" w:cs="Arial" w:eastAsia="Arial" w:hAnsi="Arial"/>
          <w:sz w:val="18"/>
          <w:szCs w:val="18"/>
          <w:color w:val="auto"/>
        </w:rPr>
      </w:pPr>
    </w:p>
    <w:p>
      <w:pPr>
        <w:ind w:left="800" w:right="360" w:hanging="454"/>
        <w:spacing w:after="0" w:line="277" w:lineRule="auto"/>
        <w:tabs>
          <w:tab w:leader="none" w:pos="80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the effects of general economic conditions, including the ability of insurers to fully or timely meet their contractual commitments and of surety companies to continue to issue surety bonds;</w:t>
      </w:r>
    </w:p>
    <w:p>
      <w:pPr>
        <w:spacing w:after="0" w:line="170" w:lineRule="exact"/>
        <w:rPr>
          <w:rFonts w:ascii="Arial" w:cs="Arial" w:eastAsia="Arial" w:hAnsi="Arial"/>
          <w:sz w:val="18"/>
          <w:szCs w:val="18"/>
          <w:color w:val="auto"/>
        </w:rPr>
      </w:pPr>
    </w:p>
    <w:p>
      <w:pPr>
        <w:ind w:left="800" w:right="280" w:hanging="454"/>
        <w:spacing w:after="0" w:line="277" w:lineRule="auto"/>
        <w:tabs>
          <w:tab w:leader="none" w:pos="80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the need for additional capital if cash flows are less than we expect or capital expenditures are more than we expect, and the possibility that we cannot obtain additional capital on acceptable terms if needed;</w:t>
      </w:r>
    </w:p>
    <w:p>
      <w:pPr>
        <w:spacing w:after="0" w:line="170" w:lineRule="exact"/>
        <w:rPr>
          <w:rFonts w:ascii="Arial" w:cs="Arial" w:eastAsia="Arial" w:hAnsi="Arial"/>
          <w:sz w:val="18"/>
          <w:szCs w:val="18"/>
          <w:color w:val="auto"/>
        </w:rPr>
      </w:pPr>
    </w:p>
    <w:p>
      <w:pPr>
        <w:ind w:left="800" w:hanging="454"/>
        <w:spacing w:after="0"/>
        <w:tabs>
          <w:tab w:leader="none" w:pos="80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possible errors or problems upon implementation of new information technology systems; and</w:t>
      </w:r>
    </w:p>
    <w:p>
      <w:pPr>
        <w:spacing w:after="0" w:line="225" w:lineRule="exact"/>
        <w:rPr>
          <w:rFonts w:ascii="Arial" w:cs="Arial" w:eastAsia="Arial" w:hAnsi="Arial"/>
          <w:sz w:val="18"/>
          <w:szCs w:val="18"/>
          <w:color w:val="auto"/>
        </w:rPr>
      </w:pPr>
    </w:p>
    <w:p>
      <w:pPr>
        <w:ind w:left="800" w:right="800" w:hanging="454"/>
        <w:spacing w:after="0" w:line="277" w:lineRule="auto"/>
        <w:tabs>
          <w:tab w:leader="none" w:pos="80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possible fluctuations in quarterly results of operations or adverse impacts on our results of operations as a result of the adoption of new accounting standards or interpretations.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389890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10" w:name="page11"/>
    <w:bookmarkEnd w:id="10"/>
    <w:p>
      <w:pPr>
        <w:spacing w:after="0" w:line="264" w:lineRule="auto"/>
        <w:rPr>
          <w:sz w:val="20"/>
          <w:szCs w:val="20"/>
          <w:color w:val="auto"/>
        </w:rPr>
      </w:pPr>
      <w:r>
        <w:rPr>
          <w:rFonts w:ascii="Arial" w:cs="Arial" w:eastAsia="Arial" w:hAnsi="Arial"/>
          <w:sz w:val="18"/>
          <w:szCs w:val="18"/>
          <w:i w:val="1"/>
          <w:iCs w:val="1"/>
          <w:color w:val="auto"/>
        </w:rPr>
        <w:t>Additional information regarding these and/or other factors that could materially affect results and the accuracy of the forward-looking statements contained herein may be found in Part I, Item 1 of the Company’s Annual Report on Form 10-K for the year ended December 31, 2003 and Part II of the Company’s Quarterly Report on Form 10-Q for the quarter ended March 31, 2004.</w:t>
      </w:r>
    </w:p>
    <w:p>
      <w:pPr>
        <w:spacing w:after="0" w:line="154"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i w:val="1"/>
          <w:i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398780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152" w:right="29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9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20" w:type="dxa"/>
            <w:vAlign w:val="bottom"/>
            <w:gridSpan w:val="6"/>
          </w:tcPr>
          <w:p>
            <w:pPr>
              <w:jc w:val="right"/>
              <w:ind w:right="340"/>
              <w:spacing w:after="0"/>
              <w:rPr>
                <w:sz w:val="20"/>
                <w:szCs w:val="20"/>
                <w:color w:val="auto"/>
              </w:rPr>
            </w:pPr>
            <w:r>
              <w:rPr>
                <w:rFonts w:ascii="Arial" w:cs="Arial" w:eastAsia="Arial" w:hAnsi="Arial"/>
                <w:sz w:val="14"/>
                <w:szCs w:val="14"/>
                <w:b w:val="1"/>
                <w:bCs w:val="1"/>
                <w:color w:val="auto"/>
              </w:rPr>
              <w:t>Quarters Ended June 30,</w:t>
            </w: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9160" w:type="dxa"/>
            <w:vAlign w:val="bottom"/>
          </w:tcPr>
          <w:p>
            <w:pPr>
              <w:spacing w:after="0"/>
              <w:rPr>
                <w:sz w:val="4"/>
                <w:szCs w:val="4"/>
                <w:color w:val="auto"/>
              </w:rPr>
            </w:pPr>
          </w:p>
        </w:tc>
        <w:tc>
          <w:tcPr>
            <w:tcW w:w="220" w:type="dxa"/>
            <w:vAlign w:val="bottom"/>
            <w:tcBorders>
              <w:bottom w:val="single" w:sz="8" w:color="808080"/>
            </w:tcBorders>
          </w:tcPr>
          <w:p>
            <w:pPr>
              <w:spacing w:after="0"/>
              <w:rPr>
                <w:sz w:val="4"/>
                <w:szCs w:val="4"/>
                <w:color w:val="auto"/>
              </w:rPr>
            </w:pPr>
          </w:p>
        </w:tc>
        <w:tc>
          <w:tcPr>
            <w:tcW w:w="400" w:type="dxa"/>
            <w:vAlign w:val="bottom"/>
            <w:tcBorders>
              <w:bottom w:val="single" w:sz="8" w:color="808080"/>
            </w:tcBorders>
          </w:tcPr>
          <w:p>
            <w:pPr>
              <w:spacing w:after="0"/>
              <w:rPr>
                <w:sz w:val="4"/>
                <w:szCs w:val="4"/>
                <w:color w:val="auto"/>
              </w:rPr>
            </w:pPr>
          </w:p>
        </w:tc>
        <w:tc>
          <w:tcPr>
            <w:tcW w:w="220" w:type="dxa"/>
            <w:vAlign w:val="bottom"/>
            <w:tcBorders>
              <w:bottom w:val="single" w:sz="8" w:color="808080"/>
            </w:tcBorders>
          </w:tcPr>
          <w:p>
            <w:pPr>
              <w:spacing w:after="0"/>
              <w:rPr>
                <w:sz w:val="4"/>
                <w:szCs w:val="4"/>
                <w:color w:val="auto"/>
              </w:rPr>
            </w:pPr>
          </w:p>
        </w:tc>
        <w:tc>
          <w:tcPr>
            <w:tcW w:w="560" w:type="dxa"/>
            <w:vAlign w:val="bottom"/>
            <w:tcBorders>
              <w:bottom w:val="single" w:sz="8" w:color="808080"/>
            </w:tcBorders>
          </w:tcPr>
          <w:p>
            <w:pPr>
              <w:spacing w:after="0"/>
              <w:rPr>
                <w:sz w:val="4"/>
                <w:szCs w:val="4"/>
                <w:color w:val="auto"/>
              </w:rPr>
            </w:pPr>
          </w:p>
        </w:tc>
        <w:tc>
          <w:tcPr>
            <w:tcW w:w="220" w:type="dxa"/>
            <w:vAlign w:val="bottom"/>
            <w:tcBorders>
              <w:bottom w:val="single" w:sz="8" w:color="808080"/>
            </w:tcBorders>
          </w:tcPr>
          <w:p>
            <w:pPr>
              <w:spacing w:after="0"/>
              <w:rPr>
                <w:sz w:val="4"/>
                <w:szCs w:val="4"/>
                <w:color w:val="auto"/>
              </w:rPr>
            </w:pPr>
          </w:p>
        </w:tc>
        <w:tc>
          <w:tcPr>
            <w:tcW w:w="400" w:type="dxa"/>
            <w:vAlign w:val="bottom"/>
            <w:tcBorders>
              <w:bottom w:val="single" w:sz="8" w:color="808080"/>
            </w:tcBorders>
          </w:tcPr>
          <w:p>
            <w:pPr>
              <w:spacing w:after="0"/>
              <w:rPr>
                <w:sz w:val="4"/>
                <w:szCs w:val="4"/>
                <w:color w:val="auto"/>
              </w:rPr>
            </w:pPr>
          </w:p>
        </w:tc>
        <w:tc>
          <w:tcPr>
            <w:tcW w:w="22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9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rPr>
              <w:t>2004</w:t>
            </w:r>
          </w:p>
        </w:tc>
        <w:tc>
          <w:tcPr>
            <w:tcW w:w="2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rPr>
              <w:t>2003</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9160" w:type="dxa"/>
            <w:vAlign w:val="bottom"/>
          </w:tcPr>
          <w:p>
            <w:pPr>
              <w:spacing w:after="0"/>
              <w:rPr>
                <w:sz w:val="4"/>
                <w:szCs w:val="4"/>
                <w:color w:val="auto"/>
              </w:rPr>
            </w:pPr>
          </w:p>
        </w:tc>
        <w:tc>
          <w:tcPr>
            <w:tcW w:w="220" w:type="dxa"/>
            <w:vAlign w:val="bottom"/>
            <w:tcBorders>
              <w:bottom w:val="single" w:sz="8" w:color="808080"/>
            </w:tcBorders>
          </w:tcPr>
          <w:p>
            <w:pPr>
              <w:spacing w:after="0"/>
              <w:rPr>
                <w:sz w:val="4"/>
                <w:szCs w:val="4"/>
                <w:color w:val="auto"/>
              </w:rPr>
            </w:pPr>
          </w:p>
        </w:tc>
        <w:tc>
          <w:tcPr>
            <w:tcW w:w="400" w:type="dxa"/>
            <w:vAlign w:val="bottom"/>
            <w:tcBorders>
              <w:bottom w:val="single" w:sz="8" w:color="808080"/>
            </w:tcBorders>
          </w:tcPr>
          <w:p>
            <w:pPr>
              <w:spacing w:after="0"/>
              <w:rPr>
                <w:sz w:val="4"/>
                <w:szCs w:val="4"/>
                <w:color w:val="auto"/>
              </w:rPr>
            </w:pPr>
          </w:p>
        </w:tc>
        <w:tc>
          <w:tcPr>
            <w:tcW w:w="220" w:type="dxa"/>
            <w:vAlign w:val="bottom"/>
            <w:tcBorders>
              <w:bottom w:val="single" w:sz="8" w:color="808080"/>
            </w:tcBorders>
          </w:tcPr>
          <w:p>
            <w:pPr>
              <w:spacing w:after="0"/>
              <w:rPr>
                <w:sz w:val="4"/>
                <w:szCs w:val="4"/>
                <w:color w:val="auto"/>
              </w:rPr>
            </w:pPr>
          </w:p>
        </w:tc>
        <w:tc>
          <w:tcPr>
            <w:tcW w:w="560" w:type="dxa"/>
            <w:vAlign w:val="bottom"/>
          </w:tcPr>
          <w:p>
            <w:pPr>
              <w:spacing w:after="0"/>
              <w:rPr>
                <w:sz w:val="4"/>
                <w:szCs w:val="4"/>
                <w:color w:val="auto"/>
              </w:rPr>
            </w:pPr>
          </w:p>
        </w:tc>
        <w:tc>
          <w:tcPr>
            <w:tcW w:w="220" w:type="dxa"/>
            <w:vAlign w:val="bottom"/>
            <w:tcBorders>
              <w:bottom w:val="single" w:sz="8" w:color="808080"/>
            </w:tcBorders>
          </w:tcPr>
          <w:p>
            <w:pPr>
              <w:spacing w:after="0"/>
              <w:rPr>
                <w:sz w:val="4"/>
                <w:szCs w:val="4"/>
                <w:color w:val="auto"/>
              </w:rPr>
            </w:pPr>
          </w:p>
        </w:tc>
        <w:tc>
          <w:tcPr>
            <w:tcW w:w="400" w:type="dxa"/>
            <w:vAlign w:val="bottom"/>
            <w:tcBorders>
              <w:bottom w:val="single" w:sz="8" w:color="808080"/>
            </w:tcBorders>
          </w:tcPr>
          <w:p>
            <w:pPr>
              <w:spacing w:after="0"/>
              <w:rPr>
                <w:sz w:val="4"/>
                <w:szCs w:val="4"/>
                <w:color w:val="auto"/>
              </w:rPr>
            </w:pPr>
          </w:p>
        </w:tc>
        <w:tc>
          <w:tcPr>
            <w:tcW w:w="22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9160" w:type="dxa"/>
            <w:vAlign w:val="bottom"/>
          </w:tcPr>
          <w:p>
            <w:pPr>
              <w:spacing w:after="0"/>
              <w:rPr>
                <w:sz w:val="6"/>
                <w:szCs w:val="6"/>
                <w:color w:val="auto"/>
              </w:rPr>
            </w:pPr>
          </w:p>
        </w:tc>
        <w:tc>
          <w:tcPr>
            <w:tcW w:w="220" w:type="dxa"/>
            <w:vAlign w:val="bottom"/>
          </w:tcPr>
          <w:p>
            <w:pPr>
              <w:spacing w:after="0"/>
              <w:rPr>
                <w:sz w:val="6"/>
                <w:szCs w:val="6"/>
                <w:color w:val="auto"/>
              </w:rPr>
            </w:pPr>
          </w:p>
        </w:tc>
        <w:tc>
          <w:tcPr>
            <w:tcW w:w="400" w:type="dxa"/>
            <w:vAlign w:val="bottom"/>
          </w:tcPr>
          <w:p>
            <w:pPr>
              <w:spacing w:after="0"/>
              <w:rPr>
                <w:sz w:val="6"/>
                <w:szCs w:val="6"/>
                <w:color w:val="auto"/>
              </w:rPr>
            </w:pPr>
          </w:p>
        </w:tc>
        <w:tc>
          <w:tcPr>
            <w:tcW w:w="2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20" w:type="dxa"/>
            <w:vAlign w:val="bottom"/>
          </w:tcPr>
          <w:p>
            <w:pPr>
              <w:spacing w:after="0"/>
              <w:rPr>
                <w:sz w:val="6"/>
                <w:szCs w:val="6"/>
                <w:color w:val="auto"/>
              </w:rPr>
            </w:pPr>
          </w:p>
        </w:tc>
        <w:tc>
          <w:tcPr>
            <w:tcW w:w="400" w:type="dxa"/>
            <w:vAlign w:val="bottom"/>
          </w:tcPr>
          <w:p>
            <w:pPr>
              <w:spacing w:after="0"/>
              <w:rPr>
                <w:sz w:val="6"/>
                <w:szCs w:val="6"/>
                <w:color w:val="auto"/>
              </w:rPr>
            </w:pPr>
          </w:p>
        </w:tc>
        <w:tc>
          <w:tcPr>
            <w:tcW w:w="2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60" w:type="dxa"/>
            <w:vAlign w:val="bottom"/>
            <w:shd w:val="clear" w:color="auto" w:fill="EEEEEE"/>
          </w:tcPr>
          <w:p>
            <w:pPr>
              <w:spacing w:after="0"/>
              <w:rPr>
                <w:sz w:val="20"/>
                <w:szCs w:val="20"/>
                <w:color w:val="auto"/>
              </w:rPr>
            </w:pPr>
            <w:r>
              <w:rPr>
                <w:rFonts w:ascii="Arial" w:cs="Arial" w:eastAsia="Arial" w:hAnsi="Arial"/>
                <w:sz w:val="18"/>
                <w:szCs w:val="18"/>
                <w:color w:val="auto"/>
              </w:rPr>
              <w:t>Operating revenues</w:t>
            </w:r>
          </w:p>
        </w:tc>
        <w:tc>
          <w:tcPr>
            <w:tcW w:w="2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808080"/>
            </w:tcBorders>
            <w:shd w:val="clear" w:color="auto" w:fill="EEEEEE"/>
          </w:tcPr>
          <w:p>
            <w:pPr>
              <w:jc w:val="right"/>
              <w:spacing w:after="0"/>
              <w:rPr>
                <w:sz w:val="20"/>
                <w:szCs w:val="20"/>
                <w:color w:val="auto"/>
              </w:rPr>
            </w:pPr>
            <w:r>
              <w:rPr>
                <w:rFonts w:ascii="Arial" w:cs="Arial" w:eastAsia="Arial" w:hAnsi="Arial"/>
                <w:sz w:val="18"/>
                <w:szCs w:val="18"/>
                <w:color w:val="auto"/>
                <w:w w:val="84"/>
              </w:rPr>
              <w:t>3,138</w:t>
            </w:r>
          </w:p>
        </w:tc>
        <w:tc>
          <w:tcPr>
            <w:tcW w:w="220" w:type="dxa"/>
            <w:vAlign w:val="bottom"/>
            <w:shd w:val="clear" w:color="auto" w:fill="EEEEEE"/>
          </w:tcPr>
          <w:p>
            <w:pPr>
              <w:spacing w:after="0"/>
              <w:rPr>
                <w:sz w:val="18"/>
                <w:szCs w:val="18"/>
                <w:color w:val="auto"/>
              </w:rPr>
            </w:pPr>
          </w:p>
        </w:tc>
        <w:tc>
          <w:tcPr>
            <w:tcW w:w="7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808080"/>
            </w:tcBorders>
            <w:shd w:val="clear" w:color="auto" w:fill="EEEEEE"/>
          </w:tcPr>
          <w:p>
            <w:pPr>
              <w:jc w:val="right"/>
              <w:spacing w:after="0"/>
              <w:rPr>
                <w:sz w:val="20"/>
                <w:szCs w:val="20"/>
                <w:color w:val="auto"/>
              </w:rPr>
            </w:pPr>
            <w:r>
              <w:rPr>
                <w:rFonts w:ascii="Arial" w:cs="Arial" w:eastAsia="Arial" w:hAnsi="Arial"/>
                <w:sz w:val="18"/>
                <w:szCs w:val="18"/>
                <w:color w:val="auto"/>
                <w:w w:val="84"/>
              </w:rPr>
              <w:t>2,934</w:t>
            </w:r>
          </w:p>
        </w:tc>
        <w:tc>
          <w:tcPr>
            <w:tcW w:w="2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9180" w:type="dxa"/>
            <w:vAlign w:val="bottom"/>
            <w:gridSpan w:val="2"/>
          </w:tcPr>
          <w:p>
            <w:pPr>
              <w:spacing w:after="0"/>
              <w:rPr>
                <w:sz w:val="20"/>
                <w:szCs w:val="20"/>
                <w:color w:val="auto"/>
              </w:rPr>
            </w:pPr>
            <w:r>
              <w:rPr>
                <w:rFonts w:ascii="Arial" w:cs="Arial" w:eastAsia="Arial" w:hAnsi="Arial"/>
                <w:sz w:val="18"/>
                <w:szCs w:val="18"/>
                <w:color w:val="auto"/>
              </w:rPr>
              <w:t>Costs and expenses:</w:t>
            </w: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60" w:type="dxa"/>
            <w:vAlign w:val="bottom"/>
            <w:shd w:val="clear" w:color="auto" w:fill="EEEEEE"/>
          </w:tcPr>
          <w:p>
            <w:pPr>
              <w:ind w:left="120"/>
              <w:spacing w:after="0"/>
              <w:rPr>
                <w:sz w:val="20"/>
                <w:szCs w:val="20"/>
                <w:color w:val="auto"/>
              </w:rPr>
            </w:pPr>
            <w:r>
              <w:rPr>
                <w:rFonts w:ascii="Arial" w:cs="Arial" w:eastAsia="Arial" w:hAnsi="Arial"/>
                <w:sz w:val="18"/>
                <w:szCs w:val="18"/>
                <w:color w:val="auto"/>
              </w:rPr>
              <w:t>Operating (exclusive of depreciation and amortization shown below)</w:t>
            </w:r>
          </w:p>
        </w:tc>
        <w:tc>
          <w:tcPr>
            <w:tcW w:w="22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4"/>
              </w:rPr>
              <w:t>2,040</w:t>
            </w:r>
          </w:p>
        </w:tc>
        <w:tc>
          <w:tcPr>
            <w:tcW w:w="22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4"/>
              </w:rPr>
              <w:t>1,906</w:t>
            </w:r>
          </w:p>
        </w:tc>
        <w:tc>
          <w:tcPr>
            <w:tcW w:w="2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60" w:type="dxa"/>
            <w:vAlign w:val="bottom"/>
          </w:tcPr>
          <w:p>
            <w:pPr>
              <w:ind w:left="120"/>
              <w:spacing w:after="0"/>
              <w:rPr>
                <w:sz w:val="20"/>
                <w:szCs w:val="20"/>
                <w:color w:val="auto"/>
              </w:rPr>
            </w:pPr>
            <w:r>
              <w:rPr>
                <w:rFonts w:ascii="Arial" w:cs="Arial" w:eastAsia="Arial" w:hAnsi="Arial"/>
                <w:sz w:val="18"/>
                <w:szCs w:val="18"/>
                <w:color w:val="auto"/>
              </w:rPr>
              <w:t>Selling, general and administrative</w:t>
            </w:r>
          </w:p>
        </w:tc>
        <w:tc>
          <w:tcPr>
            <w:tcW w:w="2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317</w:t>
            </w: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301</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60" w:type="dxa"/>
            <w:vAlign w:val="bottom"/>
            <w:shd w:val="clear" w:color="auto" w:fill="EEEEEE"/>
          </w:tcPr>
          <w:p>
            <w:pPr>
              <w:ind w:left="120"/>
              <w:spacing w:after="0"/>
              <w:rPr>
                <w:sz w:val="20"/>
                <w:szCs w:val="20"/>
                <w:color w:val="auto"/>
              </w:rPr>
            </w:pPr>
            <w:r>
              <w:rPr>
                <w:rFonts w:ascii="Arial" w:cs="Arial" w:eastAsia="Arial" w:hAnsi="Arial"/>
                <w:sz w:val="18"/>
                <w:szCs w:val="18"/>
                <w:color w:val="auto"/>
              </w:rPr>
              <w:t>Depreciation and amortization</w:t>
            </w:r>
          </w:p>
        </w:tc>
        <w:tc>
          <w:tcPr>
            <w:tcW w:w="22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348</w:t>
            </w:r>
          </w:p>
        </w:tc>
        <w:tc>
          <w:tcPr>
            <w:tcW w:w="22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325</w:t>
            </w:r>
          </w:p>
        </w:tc>
        <w:tc>
          <w:tcPr>
            <w:tcW w:w="2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60" w:type="dxa"/>
            <w:vAlign w:val="bottom"/>
          </w:tcPr>
          <w:p>
            <w:pPr>
              <w:ind w:left="120"/>
              <w:spacing w:after="0"/>
              <w:rPr>
                <w:sz w:val="20"/>
                <w:szCs w:val="20"/>
                <w:color w:val="auto"/>
              </w:rPr>
            </w:pPr>
            <w:r>
              <w:rPr>
                <w:rFonts w:ascii="Arial" w:cs="Arial" w:eastAsia="Arial" w:hAnsi="Arial"/>
                <w:sz w:val="18"/>
                <w:szCs w:val="18"/>
                <w:color w:val="auto"/>
              </w:rPr>
              <w:t>Restructuring</w:t>
            </w:r>
          </w:p>
        </w:tc>
        <w:tc>
          <w:tcPr>
            <w:tcW w:w="220" w:type="dxa"/>
            <w:vAlign w:val="bottom"/>
          </w:tcPr>
          <w:p>
            <w:pPr>
              <w:spacing w:after="0"/>
              <w:rPr>
                <w:sz w:val="18"/>
                <w:szCs w:val="18"/>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23</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60" w:type="dxa"/>
            <w:vAlign w:val="bottom"/>
            <w:shd w:val="clear" w:color="auto" w:fill="EEEEEE"/>
          </w:tcPr>
          <w:p>
            <w:pPr>
              <w:ind w:left="120"/>
              <w:spacing w:after="0"/>
              <w:rPr>
                <w:sz w:val="20"/>
                <w:szCs w:val="20"/>
                <w:color w:val="auto"/>
              </w:rPr>
            </w:pPr>
            <w:r>
              <w:rPr>
                <w:rFonts w:ascii="Arial" w:cs="Arial" w:eastAsia="Arial" w:hAnsi="Arial"/>
                <w:sz w:val="18"/>
                <w:szCs w:val="18"/>
                <w:color w:val="auto"/>
              </w:rPr>
              <w:t>Asset impairments and unusual items</w:t>
            </w:r>
          </w:p>
        </w:tc>
        <w:tc>
          <w:tcPr>
            <w:tcW w:w="220" w:type="dxa"/>
            <w:vAlign w:val="bottom"/>
            <w:shd w:val="clear" w:color="auto" w:fill="EEEEEE"/>
          </w:tcPr>
          <w:p>
            <w:pPr>
              <w:spacing w:after="0"/>
              <w:rPr>
                <w:sz w:val="18"/>
                <w:szCs w:val="18"/>
                <w:color w:val="auto"/>
              </w:rPr>
            </w:pPr>
          </w:p>
        </w:tc>
        <w:tc>
          <w:tcPr>
            <w:tcW w:w="62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(9)</w:t>
            </w:r>
          </w:p>
        </w:tc>
        <w:tc>
          <w:tcPr>
            <w:tcW w:w="5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62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9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0" w:type="dxa"/>
            <w:vAlign w:val="bottom"/>
            <w:tcBorders>
              <w:top w:val="single" w:sz="8" w:color="808080"/>
              <w:bottom w:val="single" w:sz="8" w:color="808080"/>
            </w:tcBorders>
          </w:tcPr>
          <w:p>
            <w:pPr>
              <w:jc w:val="right"/>
              <w:spacing w:after="0"/>
              <w:rPr>
                <w:sz w:val="20"/>
                <w:szCs w:val="20"/>
                <w:color w:val="auto"/>
              </w:rPr>
            </w:pPr>
            <w:r>
              <w:rPr>
                <w:rFonts w:ascii="Arial" w:cs="Arial" w:eastAsia="Arial" w:hAnsi="Arial"/>
                <w:sz w:val="18"/>
                <w:szCs w:val="18"/>
                <w:color w:val="auto"/>
                <w:w w:val="84"/>
              </w:rPr>
              <w:t>2,696</w:t>
            </w:r>
          </w:p>
        </w:tc>
        <w:tc>
          <w:tcPr>
            <w:tcW w:w="2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0" w:type="dxa"/>
            <w:vAlign w:val="bottom"/>
            <w:tcBorders>
              <w:top w:val="single" w:sz="8" w:color="808080"/>
              <w:bottom w:val="single" w:sz="8" w:color="808080"/>
            </w:tcBorders>
          </w:tcPr>
          <w:p>
            <w:pPr>
              <w:jc w:val="right"/>
              <w:spacing w:after="0"/>
              <w:rPr>
                <w:sz w:val="20"/>
                <w:szCs w:val="20"/>
                <w:color w:val="auto"/>
              </w:rPr>
            </w:pPr>
            <w:r>
              <w:rPr>
                <w:rFonts w:ascii="Arial" w:cs="Arial" w:eastAsia="Arial" w:hAnsi="Arial"/>
                <w:sz w:val="18"/>
                <w:szCs w:val="18"/>
                <w:color w:val="auto"/>
                <w:w w:val="84"/>
              </w:rPr>
              <w:t>2,549</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9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60" w:type="dxa"/>
            <w:vAlign w:val="bottom"/>
            <w:shd w:val="clear" w:color="auto" w:fill="EEEEEE"/>
          </w:tcPr>
          <w:p>
            <w:pPr>
              <w:spacing w:after="0"/>
              <w:rPr>
                <w:sz w:val="20"/>
                <w:szCs w:val="20"/>
                <w:color w:val="auto"/>
              </w:rPr>
            </w:pPr>
            <w:r>
              <w:rPr>
                <w:rFonts w:ascii="Arial" w:cs="Arial" w:eastAsia="Arial" w:hAnsi="Arial"/>
                <w:sz w:val="18"/>
                <w:szCs w:val="18"/>
                <w:color w:val="auto"/>
              </w:rPr>
              <w:t>Income from operations</w:t>
            </w:r>
          </w:p>
        </w:tc>
        <w:tc>
          <w:tcPr>
            <w:tcW w:w="220" w:type="dxa"/>
            <w:vAlign w:val="bottom"/>
            <w:shd w:val="clear" w:color="auto" w:fill="EEEEEE"/>
          </w:tcPr>
          <w:p>
            <w:pPr>
              <w:spacing w:after="0"/>
              <w:rPr>
                <w:sz w:val="18"/>
                <w:szCs w:val="18"/>
                <w:color w:val="auto"/>
              </w:rPr>
            </w:pPr>
          </w:p>
        </w:tc>
        <w:tc>
          <w:tcPr>
            <w:tcW w:w="400" w:type="dxa"/>
            <w:vAlign w:val="bottom"/>
            <w:tcBorders>
              <w:bottom w:val="single" w:sz="8" w:color="808080"/>
            </w:tcBorders>
            <w:shd w:val="clear" w:color="auto" w:fill="EEEEEE"/>
          </w:tcPr>
          <w:p>
            <w:pPr>
              <w:jc w:val="right"/>
              <w:spacing w:after="0"/>
              <w:rPr>
                <w:sz w:val="20"/>
                <w:szCs w:val="20"/>
                <w:color w:val="auto"/>
              </w:rPr>
            </w:pPr>
            <w:r>
              <w:rPr>
                <w:rFonts w:ascii="Arial" w:cs="Arial" w:eastAsia="Arial" w:hAnsi="Arial"/>
                <w:sz w:val="18"/>
                <w:szCs w:val="18"/>
                <w:color w:val="auto"/>
              </w:rPr>
              <w:t>442</w:t>
            </w:r>
          </w:p>
        </w:tc>
        <w:tc>
          <w:tcPr>
            <w:tcW w:w="22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400" w:type="dxa"/>
            <w:vAlign w:val="bottom"/>
            <w:tcBorders>
              <w:bottom w:val="single" w:sz="8" w:color="808080"/>
            </w:tcBorders>
            <w:shd w:val="clear" w:color="auto" w:fill="EEEEEE"/>
          </w:tcPr>
          <w:p>
            <w:pPr>
              <w:jc w:val="right"/>
              <w:spacing w:after="0"/>
              <w:rPr>
                <w:sz w:val="20"/>
                <w:szCs w:val="20"/>
                <w:color w:val="auto"/>
              </w:rPr>
            </w:pPr>
            <w:r>
              <w:rPr>
                <w:rFonts w:ascii="Arial" w:cs="Arial" w:eastAsia="Arial" w:hAnsi="Arial"/>
                <w:sz w:val="18"/>
                <w:szCs w:val="18"/>
                <w:color w:val="auto"/>
              </w:rPr>
              <w:t>385</w:t>
            </w:r>
          </w:p>
        </w:tc>
        <w:tc>
          <w:tcPr>
            <w:tcW w:w="2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9180" w:type="dxa"/>
            <w:vAlign w:val="bottom"/>
            <w:gridSpan w:val="2"/>
          </w:tcPr>
          <w:p>
            <w:pPr>
              <w:spacing w:after="0"/>
              <w:rPr>
                <w:sz w:val="20"/>
                <w:szCs w:val="20"/>
                <w:color w:val="auto"/>
              </w:rPr>
            </w:pPr>
            <w:r>
              <w:rPr>
                <w:rFonts w:ascii="Arial" w:cs="Arial" w:eastAsia="Arial" w:hAnsi="Arial"/>
                <w:sz w:val="18"/>
                <w:szCs w:val="18"/>
                <w:color w:val="auto"/>
              </w:rPr>
              <w:t>Other income (expense):</w:t>
            </w: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60" w:type="dxa"/>
            <w:vAlign w:val="bottom"/>
            <w:shd w:val="clear" w:color="auto" w:fill="EEEEEE"/>
          </w:tcPr>
          <w:p>
            <w:pPr>
              <w:ind w:left="120"/>
              <w:spacing w:after="0"/>
              <w:rPr>
                <w:sz w:val="20"/>
                <w:szCs w:val="20"/>
                <w:color w:val="auto"/>
              </w:rPr>
            </w:pPr>
            <w:r>
              <w:rPr>
                <w:rFonts w:ascii="Arial" w:cs="Arial" w:eastAsia="Arial" w:hAnsi="Arial"/>
                <w:sz w:val="18"/>
                <w:szCs w:val="18"/>
                <w:color w:val="auto"/>
              </w:rPr>
              <w:t>Interest expense</w:t>
            </w:r>
          </w:p>
        </w:tc>
        <w:tc>
          <w:tcPr>
            <w:tcW w:w="220" w:type="dxa"/>
            <w:vAlign w:val="bottom"/>
            <w:shd w:val="clear" w:color="auto" w:fill="EEEEEE"/>
          </w:tcPr>
          <w:p>
            <w:pPr>
              <w:spacing w:after="0"/>
              <w:rPr>
                <w:sz w:val="18"/>
                <w:szCs w:val="18"/>
                <w:color w:val="auto"/>
              </w:rPr>
            </w:pPr>
          </w:p>
        </w:tc>
        <w:tc>
          <w:tcPr>
            <w:tcW w:w="62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(119)</w:t>
            </w:r>
          </w:p>
        </w:tc>
        <w:tc>
          <w:tcPr>
            <w:tcW w:w="5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62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60" w:type="dxa"/>
            <w:vAlign w:val="bottom"/>
          </w:tcPr>
          <w:p>
            <w:pPr>
              <w:ind w:left="120"/>
              <w:spacing w:after="0"/>
              <w:rPr>
                <w:sz w:val="20"/>
                <w:szCs w:val="20"/>
                <w:color w:val="auto"/>
              </w:rPr>
            </w:pPr>
            <w:r>
              <w:rPr>
                <w:rFonts w:ascii="Arial" w:cs="Arial" w:eastAsia="Arial" w:hAnsi="Arial"/>
                <w:sz w:val="18"/>
                <w:szCs w:val="18"/>
                <w:color w:val="auto"/>
              </w:rPr>
              <w:t>Interest income</w:t>
            </w:r>
          </w:p>
        </w:tc>
        <w:tc>
          <w:tcPr>
            <w:tcW w:w="2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7</w:t>
            </w: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4</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60" w:type="dxa"/>
            <w:vAlign w:val="bottom"/>
            <w:shd w:val="clear" w:color="auto" w:fill="EEEEEE"/>
          </w:tcPr>
          <w:p>
            <w:pPr>
              <w:ind w:left="120"/>
              <w:spacing w:after="0"/>
              <w:rPr>
                <w:sz w:val="20"/>
                <w:szCs w:val="20"/>
                <w:color w:val="auto"/>
              </w:rPr>
            </w:pPr>
            <w:r>
              <w:rPr>
                <w:rFonts w:ascii="Arial" w:cs="Arial" w:eastAsia="Arial" w:hAnsi="Arial"/>
                <w:sz w:val="18"/>
                <w:szCs w:val="18"/>
                <w:color w:val="auto"/>
              </w:rPr>
              <w:t>Equity in earnings (losses) of unconsolidated entities</w:t>
            </w:r>
          </w:p>
        </w:tc>
        <w:tc>
          <w:tcPr>
            <w:tcW w:w="220" w:type="dxa"/>
            <w:vAlign w:val="bottom"/>
            <w:shd w:val="clear" w:color="auto" w:fill="EEEEEE"/>
          </w:tcPr>
          <w:p>
            <w:pPr>
              <w:spacing w:after="0"/>
              <w:rPr>
                <w:sz w:val="18"/>
                <w:szCs w:val="18"/>
                <w:color w:val="auto"/>
              </w:rPr>
            </w:pPr>
          </w:p>
        </w:tc>
        <w:tc>
          <w:tcPr>
            <w:tcW w:w="62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(24)</w:t>
            </w:r>
          </w:p>
        </w:tc>
        <w:tc>
          <w:tcPr>
            <w:tcW w:w="5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w:t>
            </w:r>
          </w:p>
        </w:tc>
        <w:tc>
          <w:tcPr>
            <w:tcW w:w="2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60" w:type="dxa"/>
            <w:vAlign w:val="bottom"/>
          </w:tcPr>
          <w:p>
            <w:pPr>
              <w:ind w:left="120"/>
              <w:spacing w:after="0"/>
              <w:rPr>
                <w:sz w:val="20"/>
                <w:szCs w:val="20"/>
                <w:color w:val="auto"/>
              </w:rPr>
            </w:pPr>
            <w:r>
              <w:rPr>
                <w:rFonts w:ascii="Arial" w:cs="Arial" w:eastAsia="Arial" w:hAnsi="Arial"/>
                <w:sz w:val="18"/>
                <w:szCs w:val="18"/>
                <w:color w:val="auto"/>
              </w:rPr>
              <w:t>Minority interest</w:t>
            </w:r>
          </w:p>
        </w:tc>
        <w:tc>
          <w:tcPr>
            <w:tcW w:w="22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(9)</w:t>
            </w: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60" w:type="dxa"/>
            <w:vAlign w:val="bottom"/>
            <w:shd w:val="clear" w:color="auto" w:fill="EEEEEE"/>
          </w:tcPr>
          <w:p>
            <w:pPr>
              <w:ind w:left="120"/>
              <w:spacing w:after="0"/>
              <w:rPr>
                <w:sz w:val="20"/>
                <w:szCs w:val="20"/>
                <w:color w:val="auto"/>
              </w:rPr>
            </w:pPr>
            <w:r>
              <w:rPr>
                <w:rFonts w:ascii="Arial" w:cs="Arial" w:eastAsia="Arial" w:hAnsi="Arial"/>
                <w:sz w:val="18"/>
                <w:szCs w:val="18"/>
                <w:color w:val="auto"/>
              </w:rPr>
              <w:t>Other, net</w:t>
            </w:r>
          </w:p>
        </w:tc>
        <w:tc>
          <w:tcPr>
            <w:tcW w:w="220" w:type="dxa"/>
            <w:vAlign w:val="bottom"/>
            <w:shd w:val="clear" w:color="auto" w:fill="EEEEEE"/>
          </w:tcPr>
          <w:p>
            <w:pPr>
              <w:spacing w:after="0"/>
              <w:rPr>
                <w:sz w:val="18"/>
                <w:szCs w:val="18"/>
                <w:color w:val="auto"/>
              </w:rPr>
            </w:pPr>
          </w:p>
        </w:tc>
        <w:tc>
          <w:tcPr>
            <w:tcW w:w="400" w:type="dxa"/>
            <w:vAlign w:val="bottom"/>
            <w:tcBorders>
              <w:bottom w:val="single" w:sz="8" w:color="808080"/>
            </w:tcBorders>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400" w:type="dxa"/>
            <w:vAlign w:val="bottom"/>
            <w:tcBorders>
              <w:bottom w:val="single" w:sz="8" w:color="808080"/>
            </w:tcBorders>
            <w:shd w:val="clear" w:color="auto" w:fill="EEEEEE"/>
          </w:tcPr>
          <w:p>
            <w:pPr>
              <w:jc w:val="right"/>
              <w:spacing w:after="0"/>
              <w:rPr>
                <w:sz w:val="20"/>
                <w:szCs w:val="20"/>
                <w:color w:val="auto"/>
              </w:rPr>
            </w:pPr>
            <w:r>
              <w:rPr>
                <w:rFonts w:ascii="Arial" w:cs="Arial" w:eastAsia="Arial" w:hAnsi="Arial"/>
                <w:sz w:val="18"/>
                <w:szCs w:val="18"/>
                <w:color w:val="auto"/>
              </w:rPr>
              <w:t>4</w:t>
            </w:r>
          </w:p>
        </w:tc>
        <w:tc>
          <w:tcPr>
            <w:tcW w:w="2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9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(145)</w:t>
            </w: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9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top w:val="single" w:sz="8" w:color="808080"/>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top w:val="single" w:sz="8" w:color="808080"/>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60" w:type="dxa"/>
            <w:vAlign w:val="bottom"/>
            <w:shd w:val="clear" w:color="auto" w:fill="EEEEEE"/>
          </w:tcPr>
          <w:p>
            <w:pPr>
              <w:spacing w:after="0"/>
              <w:rPr>
                <w:sz w:val="20"/>
                <w:szCs w:val="20"/>
                <w:color w:val="auto"/>
              </w:rPr>
            </w:pPr>
            <w:r>
              <w:rPr>
                <w:rFonts w:ascii="Arial" w:cs="Arial" w:eastAsia="Arial" w:hAnsi="Arial"/>
                <w:sz w:val="18"/>
                <w:szCs w:val="18"/>
                <w:color w:val="auto"/>
              </w:rPr>
              <w:t>Income before income taxes</w:t>
            </w:r>
          </w:p>
        </w:tc>
        <w:tc>
          <w:tcPr>
            <w:tcW w:w="22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297</w:t>
            </w:r>
          </w:p>
        </w:tc>
        <w:tc>
          <w:tcPr>
            <w:tcW w:w="22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282</w:t>
            </w:r>
          </w:p>
        </w:tc>
        <w:tc>
          <w:tcPr>
            <w:tcW w:w="2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6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220" w:type="dxa"/>
            <w:vAlign w:val="bottom"/>
          </w:tcPr>
          <w:p>
            <w:pPr>
              <w:spacing w:after="0"/>
              <w:rPr>
                <w:sz w:val="18"/>
                <w:szCs w:val="18"/>
                <w:color w:val="auto"/>
              </w:rPr>
            </w:pPr>
          </w:p>
        </w:tc>
        <w:tc>
          <w:tcPr>
            <w:tcW w:w="40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81</w:t>
            </w: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106</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9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3"/>
        </w:trPr>
        <w:tc>
          <w:tcPr>
            <w:tcW w:w="20" w:type="dxa"/>
            <w:vAlign w:val="bottom"/>
            <w:vMerge w:val="continue"/>
          </w:tcPr>
          <w:p>
            <w:pPr>
              <w:spacing w:after="0"/>
              <w:rPr>
                <w:sz w:val="22"/>
                <w:szCs w:val="22"/>
                <w:color w:val="auto"/>
              </w:rPr>
            </w:pPr>
          </w:p>
        </w:tc>
        <w:tc>
          <w:tcPr>
            <w:tcW w:w="9160" w:type="dxa"/>
            <w:vAlign w:val="bottom"/>
            <w:tcBorders>
              <w:bottom w:val="single" w:sz="8" w:color="EEEEEE"/>
            </w:tcBorders>
            <w:shd w:val="clear" w:color="auto" w:fill="EEEEEE"/>
          </w:tcPr>
          <w:p>
            <w:pPr>
              <w:spacing w:after="0"/>
              <w:rPr>
                <w:sz w:val="20"/>
                <w:szCs w:val="20"/>
                <w:color w:val="auto"/>
              </w:rPr>
            </w:pPr>
            <w:r>
              <w:rPr>
                <w:rFonts w:ascii="Arial" w:cs="Arial" w:eastAsia="Arial" w:hAnsi="Arial"/>
                <w:sz w:val="18"/>
                <w:szCs w:val="18"/>
                <w:color w:val="auto"/>
              </w:rPr>
              <w:t>Net income</w:t>
            </w:r>
          </w:p>
        </w:tc>
        <w:tc>
          <w:tcPr>
            <w:tcW w:w="220" w:type="dxa"/>
            <w:vAlign w:val="bottom"/>
            <w:tcBorders>
              <w:bottom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808080"/>
            </w:tcBorders>
            <w:shd w:val="clear" w:color="auto" w:fill="EEEEEE"/>
          </w:tcPr>
          <w:p>
            <w:pPr>
              <w:jc w:val="right"/>
              <w:spacing w:after="0"/>
              <w:rPr>
                <w:sz w:val="20"/>
                <w:szCs w:val="20"/>
                <w:color w:val="auto"/>
              </w:rPr>
            </w:pPr>
            <w:r>
              <w:rPr>
                <w:rFonts w:ascii="Arial" w:cs="Arial" w:eastAsia="Arial" w:hAnsi="Arial"/>
                <w:sz w:val="18"/>
                <w:szCs w:val="18"/>
                <w:color w:val="auto"/>
              </w:rPr>
              <w:t>216</w:t>
            </w:r>
          </w:p>
        </w:tc>
        <w:tc>
          <w:tcPr>
            <w:tcW w:w="220" w:type="dxa"/>
            <w:vAlign w:val="bottom"/>
            <w:tcBorders>
              <w:bottom w:val="single" w:sz="8" w:color="EEEEEE"/>
            </w:tcBorders>
            <w:shd w:val="clear" w:color="auto" w:fill="EEEEEE"/>
          </w:tcPr>
          <w:p>
            <w:pPr>
              <w:spacing w:after="0"/>
              <w:rPr>
                <w:sz w:val="22"/>
                <w:szCs w:val="22"/>
                <w:color w:val="auto"/>
              </w:rPr>
            </w:pPr>
          </w:p>
        </w:tc>
        <w:tc>
          <w:tcPr>
            <w:tcW w:w="780" w:type="dxa"/>
            <w:vAlign w:val="bottom"/>
            <w:tcBorders>
              <w:bottom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808080"/>
            </w:tcBorders>
            <w:shd w:val="clear" w:color="auto" w:fill="EEEEEE"/>
          </w:tcPr>
          <w:p>
            <w:pPr>
              <w:jc w:val="right"/>
              <w:spacing w:after="0"/>
              <w:rPr>
                <w:sz w:val="20"/>
                <w:szCs w:val="20"/>
                <w:color w:val="auto"/>
              </w:rPr>
            </w:pPr>
            <w:r>
              <w:rPr>
                <w:rFonts w:ascii="Arial" w:cs="Arial" w:eastAsia="Arial" w:hAnsi="Arial"/>
                <w:sz w:val="18"/>
                <w:szCs w:val="18"/>
                <w:color w:val="auto"/>
              </w:rPr>
              <w:t>176</w:t>
            </w:r>
          </w:p>
        </w:tc>
        <w:tc>
          <w:tcPr>
            <w:tcW w:w="220" w:type="dxa"/>
            <w:vAlign w:val="bottom"/>
            <w:tcBorders>
              <w:bottom w:val="single" w:sz="8" w:color="EEEEEE"/>
            </w:tcBorders>
            <w:shd w:val="clear" w:color="auto" w:fill="EEEEEE"/>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9180" w:type="dxa"/>
            <w:vAlign w:val="bottom"/>
            <w:gridSpan w:val="2"/>
          </w:tcPr>
          <w:p>
            <w:pPr>
              <w:spacing w:after="0"/>
              <w:rPr>
                <w:sz w:val="20"/>
                <w:szCs w:val="20"/>
                <w:color w:val="auto"/>
              </w:rPr>
            </w:pPr>
            <w:r>
              <w:rPr>
                <w:rFonts w:ascii="Arial" w:cs="Arial" w:eastAsia="Arial" w:hAnsi="Arial"/>
                <w:sz w:val="18"/>
                <w:szCs w:val="18"/>
                <w:color w:val="auto"/>
              </w:rPr>
              <w:t>Basic earnings per common share</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0.37</w:t>
            </w:r>
          </w:p>
        </w:tc>
        <w:tc>
          <w:tcPr>
            <w:tcW w:w="220" w:type="dxa"/>
            <w:vAlign w:val="bottom"/>
          </w:tcPr>
          <w:p>
            <w:pPr>
              <w:spacing w:after="0"/>
              <w:rPr>
                <w:sz w:val="20"/>
                <w:szCs w:val="20"/>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0.30</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9160" w:type="dxa"/>
            <w:vAlign w:val="bottom"/>
          </w:tcPr>
          <w:p>
            <w:pPr>
              <w:spacing w:after="0"/>
              <w:rPr>
                <w:sz w:val="5"/>
                <w:szCs w:val="5"/>
                <w:color w:val="auto"/>
              </w:rPr>
            </w:pPr>
          </w:p>
        </w:tc>
        <w:tc>
          <w:tcPr>
            <w:tcW w:w="220" w:type="dxa"/>
            <w:vAlign w:val="bottom"/>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20" w:type="dxa"/>
            <w:vAlign w:val="bottom"/>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
        </w:trPr>
        <w:tc>
          <w:tcPr>
            <w:tcW w:w="20" w:type="dxa"/>
            <w:vAlign w:val="bottom"/>
            <w:vMerge w:val="restart"/>
          </w:tcPr>
          <w:p>
            <w:pPr>
              <w:spacing w:after="0"/>
              <w:rPr>
                <w:sz w:val="2"/>
                <w:szCs w:val="2"/>
                <w:color w:val="auto"/>
              </w:rPr>
            </w:pPr>
          </w:p>
        </w:tc>
        <w:tc>
          <w:tcPr>
            <w:tcW w:w="9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3"/>
        </w:trPr>
        <w:tc>
          <w:tcPr>
            <w:tcW w:w="20" w:type="dxa"/>
            <w:vAlign w:val="bottom"/>
            <w:vMerge w:val="continue"/>
          </w:tcPr>
          <w:p>
            <w:pPr>
              <w:spacing w:after="0"/>
              <w:rPr>
                <w:sz w:val="22"/>
                <w:szCs w:val="22"/>
                <w:color w:val="auto"/>
              </w:rPr>
            </w:pPr>
          </w:p>
        </w:tc>
        <w:tc>
          <w:tcPr>
            <w:tcW w:w="9160" w:type="dxa"/>
            <w:vAlign w:val="bottom"/>
            <w:tcBorders>
              <w:bottom w:val="single" w:sz="8" w:color="EEEEEE"/>
            </w:tcBorders>
            <w:shd w:val="clear" w:color="auto" w:fill="EEEEEE"/>
          </w:tcPr>
          <w:p>
            <w:pPr>
              <w:spacing w:after="0"/>
              <w:rPr>
                <w:sz w:val="20"/>
                <w:szCs w:val="20"/>
                <w:color w:val="auto"/>
              </w:rPr>
            </w:pPr>
            <w:r>
              <w:rPr>
                <w:rFonts w:ascii="Arial" w:cs="Arial" w:eastAsia="Arial" w:hAnsi="Arial"/>
                <w:sz w:val="18"/>
                <w:szCs w:val="18"/>
                <w:color w:val="auto"/>
              </w:rPr>
              <w:t>Diluted earnings per common share</w:t>
            </w:r>
          </w:p>
        </w:tc>
        <w:tc>
          <w:tcPr>
            <w:tcW w:w="220" w:type="dxa"/>
            <w:vAlign w:val="bottom"/>
            <w:tcBorders>
              <w:bottom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808080"/>
            </w:tcBorders>
            <w:shd w:val="clear" w:color="auto" w:fill="EEEEEE"/>
          </w:tcPr>
          <w:p>
            <w:pPr>
              <w:jc w:val="right"/>
              <w:spacing w:after="0"/>
              <w:rPr>
                <w:sz w:val="20"/>
                <w:szCs w:val="20"/>
                <w:color w:val="auto"/>
              </w:rPr>
            </w:pPr>
            <w:r>
              <w:rPr>
                <w:rFonts w:ascii="Arial" w:cs="Arial" w:eastAsia="Arial" w:hAnsi="Arial"/>
                <w:sz w:val="18"/>
                <w:szCs w:val="18"/>
                <w:color w:val="auto"/>
              </w:rPr>
              <w:t>0.37</w:t>
            </w:r>
          </w:p>
        </w:tc>
        <w:tc>
          <w:tcPr>
            <w:tcW w:w="220" w:type="dxa"/>
            <w:vAlign w:val="bottom"/>
            <w:tcBorders>
              <w:bottom w:val="single" w:sz="8" w:color="EEEEEE"/>
            </w:tcBorders>
            <w:shd w:val="clear" w:color="auto" w:fill="EEEEEE"/>
          </w:tcPr>
          <w:p>
            <w:pPr>
              <w:spacing w:after="0"/>
              <w:rPr>
                <w:sz w:val="22"/>
                <w:szCs w:val="22"/>
                <w:color w:val="auto"/>
              </w:rPr>
            </w:pPr>
          </w:p>
        </w:tc>
        <w:tc>
          <w:tcPr>
            <w:tcW w:w="780" w:type="dxa"/>
            <w:vAlign w:val="bottom"/>
            <w:tcBorders>
              <w:bottom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808080"/>
            </w:tcBorders>
            <w:shd w:val="clear" w:color="auto" w:fill="EEEEEE"/>
          </w:tcPr>
          <w:p>
            <w:pPr>
              <w:jc w:val="right"/>
              <w:spacing w:after="0"/>
              <w:rPr>
                <w:sz w:val="20"/>
                <w:szCs w:val="20"/>
                <w:color w:val="auto"/>
              </w:rPr>
            </w:pPr>
            <w:r>
              <w:rPr>
                <w:rFonts w:ascii="Arial" w:cs="Arial" w:eastAsia="Arial" w:hAnsi="Arial"/>
                <w:sz w:val="18"/>
                <w:szCs w:val="18"/>
                <w:color w:val="auto"/>
              </w:rPr>
              <w:t>0.30</w:t>
            </w:r>
          </w:p>
        </w:tc>
        <w:tc>
          <w:tcPr>
            <w:tcW w:w="220" w:type="dxa"/>
            <w:vAlign w:val="bottom"/>
            <w:tcBorders>
              <w:bottom w:val="single" w:sz="8" w:color="EEEEEE"/>
            </w:tcBorders>
            <w:shd w:val="clear" w:color="auto" w:fill="EEEEEE"/>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9180" w:type="dxa"/>
            <w:vAlign w:val="bottom"/>
            <w:gridSpan w:val="2"/>
          </w:tcPr>
          <w:p>
            <w:pPr>
              <w:spacing w:after="0"/>
              <w:rPr>
                <w:sz w:val="20"/>
                <w:szCs w:val="20"/>
                <w:color w:val="auto"/>
              </w:rPr>
            </w:pPr>
            <w:r>
              <w:rPr>
                <w:rFonts w:ascii="Arial" w:cs="Arial" w:eastAsia="Arial" w:hAnsi="Arial"/>
                <w:sz w:val="18"/>
                <w:szCs w:val="18"/>
                <w:color w:val="auto"/>
              </w:rPr>
              <w:t>Basic common shares outstanding</w:t>
            </w:r>
          </w:p>
        </w:tc>
        <w:tc>
          <w:tcPr>
            <w:tcW w:w="22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580.2</w:t>
            </w:r>
          </w:p>
        </w:tc>
        <w:tc>
          <w:tcPr>
            <w:tcW w:w="2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591.5</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9160" w:type="dxa"/>
            <w:vAlign w:val="bottom"/>
          </w:tcPr>
          <w:p>
            <w:pPr>
              <w:spacing w:after="0"/>
              <w:rPr>
                <w:sz w:val="5"/>
                <w:szCs w:val="5"/>
                <w:color w:val="auto"/>
              </w:rPr>
            </w:pPr>
          </w:p>
        </w:tc>
        <w:tc>
          <w:tcPr>
            <w:tcW w:w="220" w:type="dxa"/>
            <w:vAlign w:val="bottom"/>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20" w:type="dxa"/>
            <w:vAlign w:val="bottom"/>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
        </w:trPr>
        <w:tc>
          <w:tcPr>
            <w:tcW w:w="20" w:type="dxa"/>
            <w:vAlign w:val="bottom"/>
            <w:vMerge w:val="restart"/>
          </w:tcPr>
          <w:p>
            <w:pPr>
              <w:spacing w:after="0"/>
              <w:rPr>
                <w:sz w:val="2"/>
                <w:szCs w:val="2"/>
                <w:color w:val="auto"/>
              </w:rPr>
            </w:pPr>
          </w:p>
        </w:tc>
        <w:tc>
          <w:tcPr>
            <w:tcW w:w="9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3"/>
        </w:trPr>
        <w:tc>
          <w:tcPr>
            <w:tcW w:w="20" w:type="dxa"/>
            <w:vAlign w:val="bottom"/>
            <w:vMerge w:val="continue"/>
          </w:tcPr>
          <w:p>
            <w:pPr>
              <w:spacing w:after="0"/>
              <w:rPr>
                <w:sz w:val="22"/>
                <w:szCs w:val="22"/>
                <w:color w:val="auto"/>
              </w:rPr>
            </w:pPr>
          </w:p>
        </w:tc>
        <w:tc>
          <w:tcPr>
            <w:tcW w:w="9160" w:type="dxa"/>
            <w:vAlign w:val="bottom"/>
            <w:tcBorders>
              <w:bottom w:val="single" w:sz="8" w:color="EEEEEE"/>
            </w:tcBorders>
            <w:shd w:val="clear" w:color="auto" w:fill="EEEEEE"/>
          </w:tcPr>
          <w:p>
            <w:pPr>
              <w:spacing w:after="0"/>
              <w:rPr>
                <w:sz w:val="20"/>
                <w:szCs w:val="20"/>
                <w:color w:val="auto"/>
              </w:rPr>
            </w:pPr>
            <w:r>
              <w:rPr>
                <w:rFonts w:ascii="Arial" w:cs="Arial" w:eastAsia="Arial" w:hAnsi="Arial"/>
                <w:sz w:val="18"/>
                <w:szCs w:val="18"/>
                <w:color w:val="auto"/>
              </w:rPr>
              <w:t>Diluted common shares outstanding</w:t>
            </w:r>
          </w:p>
        </w:tc>
        <w:tc>
          <w:tcPr>
            <w:tcW w:w="220" w:type="dxa"/>
            <w:vAlign w:val="bottom"/>
            <w:tcBorders>
              <w:bottom w:val="single" w:sz="8" w:color="EEEEEE"/>
            </w:tcBorders>
            <w:shd w:val="clear" w:color="auto" w:fill="EEEEEE"/>
          </w:tcPr>
          <w:p>
            <w:pPr>
              <w:spacing w:after="0"/>
              <w:rPr>
                <w:sz w:val="22"/>
                <w:szCs w:val="22"/>
                <w:color w:val="auto"/>
              </w:rPr>
            </w:pPr>
          </w:p>
        </w:tc>
        <w:tc>
          <w:tcPr>
            <w:tcW w:w="400" w:type="dxa"/>
            <w:vAlign w:val="bottom"/>
            <w:tcBorders>
              <w:bottom w:val="single" w:sz="8" w:color="808080"/>
            </w:tcBorders>
            <w:shd w:val="clear" w:color="auto" w:fill="EEEEEE"/>
          </w:tcPr>
          <w:p>
            <w:pPr>
              <w:jc w:val="right"/>
              <w:spacing w:after="0"/>
              <w:rPr>
                <w:sz w:val="20"/>
                <w:szCs w:val="20"/>
                <w:color w:val="auto"/>
              </w:rPr>
            </w:pPr>
            <w:r>
              <w:rPr>
                <w:rFonts w:ascii="Arial" w:cs="Arial" w:eastAsia="Arial" w:hAnsi="Arial"/>
                <w:sz w:val="18"/>
                <w:szCs w:val="18"/>
                <w:color w:val="auto"/>
                <w:w w:val="84"/>
              </w:rPr>
              <w:t>585.4</w:t>
            </w:r>
          </w:p>
        </w:tc>
        <w:tc>
          <w:tcPr>
            <w:tcW w:w="220" w:type="dxa"/>
            <w:vAlign w:val="bottom"/>
            <w:tcBorders>
              <w:bottom w:val="single" w:sz="8" w:color="EEEEEE"/>
            </w:tcBorders>
            <w:shd w:val="clear" w:color="auto" w:fill="EEEEEE"/>
          </w:tcPr>
          <w:p>
            <w:pPr>
              <w:spacing w:after="0"/>
              <w:rPr>
                <w:sz w:val="22"/>
                <w:szCs w:val="22"/>
                <w:color w:val="auto"/>
              </w:rPr>
            </w:pPr>
          </w:p>
        </w:tc>
        <w:tc>
          <w:tcPr>
            <w:tcW w:w="560" w:type="dxa"/>
            <w:vAlign w:val="bottom"/>
            <w:tcBorders>
              <w:bottom w:val="single" w:sz="8" w:color="EEEEEE"/>
            </w:tcBorders>
            <w:shd w:val="clear" w:color="auto" w:fill="EEEEEE"/>
          </w:tcPr>
          <w:p>
            <w:pPr>
              <w:spacing w:after="0"/>
              <w:rPr>
                <w:sz w:val="22"/>
                <w:szCs w:val="22"/>
                <w:color w:val="auto"/>
              </w:rPr>
            </w:pPr>
          </w:p>
        </w:tc>
        <w:tc>
          <w:tcPr>
            <w:tcW w:w="220" w:type="dxa"/>
            <w:vAlign w:val="bottom"/>
            <w:tcBorders>
              <w:bottom w:val="single" w:sz="8" w:color="EEEEEE"/>
            </w:tcBorders>
            <w:shd w:val="clear" w:color="auto" w:fill="EEEEEE"/>
          </w:tcPr>
          <w:p>
            <w:pPr>
              <w:spacing w:after="0"/>
              <w:rPr>
                <w:sz w:val="22"/>
                <w:szCs w:val="22"/>
                <w:color w:val="auto"/>
              </w:rPr>
            </w:pPr>
          </w:p>
        </w:tc>
        <w:tc>
          <w:tcPr>
            <w:tcW w:w="400" w:type="dxa"/>
            <w:vAlign w:val="bottom"/>
            <w:tcBorders>
              <w:bottom w:val="single" w:sz="8" w:color="808080"/>
            </w:tcBorders>
            <w:shd w:val="clear" w:color="auto" w:fill="EEEEEE"/>
          </w:tcPr>
          <w:p>
            <w:pPr>
              <w:jc w:val="right"/>
              <w:spacing w:after="0"/>
              <w:rPr>
                <w:sz w:val="20"/>
                <w:szCs w:val="20"/>
                <w:color w:val="auto"/>
              </w:rPr>
            </w:pPr>
            <w:r>
              <w:rPr>
                <w:rFonts w:ascii="Arial" w:cs="Arial" w:eastAsia="Arial" w:hAnsi="Arial"/>
                <w:sz w:val="18"/>
                <w:szCs w:val="18"/>
                <w:color w:val="auto"/>
                <w:w w:val="84"/>
              </w:rPr>
              <w:t>594.8</w:t>
            </w:r>
          </w:p>
        </w:tc>
        <w:tc>
          <w:tcPr>
            <w:tcW w:w="220" w:type="dxa"/>
            <w:vAlign w:val="bottom"/>
            <w:tcBorders>
              <w:bottom w:val="single" w:sz="8" w:color="EEEEEE"/>
            </w:tcBorders>
            <w:shd w:val="clear" w:color="auto" w:fill="EEEEEE"/>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9180" w:type="dxa"/>
            <w:vAlign w:val="bottom"/>
            <w:gridSpan w:val="2"/>
          </w:tcPr>
          <w:p>
            <w:pPr>
              <w:spacing w:after="0"/>
              <w:rPr>
                <w:sz w:val="20"/>
                <w:szCs w:val="20"/>
                <w:color w:val="auto"/>
              </w:rPr>
            </w:pPr>
            <w:r>
              <w:rPr>
                <w:rFonts w:ascii="Arial" w:cs="Arial" w:eastAsia="Arial" w:hAnsi="Arial"/>
                <w:sz w:val="18"/>
                <w:szCs w:val="18"/>
                <w:color w:val="auto"/>
              </w:rPr>
              <w:t>Cash dividends per common share</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0.19</w:t>
            </w:r>
          </w:p>
        </w:tc>
        <w:tc>
          <w:tcPr>
            <w:tcW w:w="220" w:type="dxa"/>
            <w:vAlign w:val="bottom"/>
          </w:tcPr>
          <w:p>
            <w:pPr>
              <w:spacing w:after="0"/>
              <w:rPr>
                <w:sz w:val="20"/>
                <w:szCs w:val="20"/>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9160" w:type="dxa"/>
            <w:vAlign w:val="bottom"/>
          </w:tcPr>
          <w:p>
            <w:pPr>
              <w:spacing w:after="0"/>
              <w:rPr>
                <w:sz w:val="5"/>
                <w:szCs w:val="5"/>
                <w:color w:val="auto"/>
              </w:rPr>
            </w:pPr>
          </w:p>
        </w:tc>
        <w:tc>
          <w:tcPr>
            <w:tcW w:w="220" w:type="dxa"/>
            <w:vAlign w:val="bottom"/>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20" w:type="dxa"/>
            <w:vAlign w:val="bottom"/>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Note: Prior year information has been reclassified to conform to 2004 presentation.</w:t>
      </w:r>
    </w:p>
    <w:p>
      <w:pPr>
        <w:spacing w:after="0" w:line="185"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Earnings Per Share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80" w:type="dxa"/>
            <w:vAlign w:val="bottom"/>
          </w:tcPr>
          <w:p>
            <w:pPr>
              <w:spacing w:after="0"/>
              <w:rPr>
                <w:sz w:val="16"/>
                <w:szCs w:val="16"/>
                <w:color w:val="auto"/>
              </w:rPr>
            </w:pPr>
          </w:p>
        </w:tc>
        <w:tc>
          <w:tcPr>
            <w:tcW w:w="76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40" w:type="dxa"/>
            <w:vAlign w:val="bottom"/>
            <w:gridSpan w:val="7"/>
          </w:tcPr>
          <w:p>
            <w:pPr>
              <w:jc w:val="right"/>
              <w:ind w:right="260"/>
              <w:spacing w:after="0"/>
              <w:rPr>
                <w:sz w:val="20"/>
                <w:szCs w:val="20"/>
                <w:color w:val="auto"/>
              </w:rPr>
            </w:pPr>
            <w:r>
              <w:rPr>
                <w:rFonts w:ascii="Arial" w:cs="Arial" w:eastAsia="Arial" w:hAnsi="Arial"/>
                <w:sz w:val="14"/>
                <w:szCs w:val="14"/>
                <w:b w:val="1"/>
                <w:bCs w:val="1"/>
                <w:color w:val="auto"/>
                <w:w w:val="94"/>
              </w:rPr>
              <w:t>Quarters Ended June 30,</w:t>
            </w: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880" w:type="dxa"/>
            <w:vAlign w:val="bottom"/>
          </w:tcPr>
          <w:p>
            <w:pPr>
              <w:spacing w:after="0"/>
              <w:rPr>
                <w:sz w:val="4"/>
                <w:szCs w:val="4"/>
                <w:color w:val="auto"/>
              </w:rPr>
            </w:pPr>
          </w:p>
        </w:tc>
        <w:tc>
          <w:tcPr>
            <w:tcW w:w="7600" w:type="dxa"/>
            <w:vAlign w:val="bottom"/>
          </w:tcPr>
          <w:p>
            <w:pPr>
              <w:spacing w:after="0"/>
              <w:rPr>
                <w:sz w:val="4"/>
                <w:szCs w:val="4"/>
                <w:color w:val="auto"/>
              </w:rPr>
            </w:pPr>
          </w:p>
        </w:tc>
        <w:tc>
          <w:tcPr>
            <w:tcW w:w="240" w:type="dxa"/>
            <w:vAlign w:val="bottom"/>
            <w:tcBorders>
              <w:bottom w:val="single" w:sz="8" w:color="808080"/>
            </w:tcBorders>
          </w:tcPr>
          <w:p>
            <w:pPr>
              <w:spacing w:after="0"/>
              <w:rPr>
                <w:sz w:val="4"/>
                <w:szCs w:val="4"/>
                <w:color w:val="auto"/>
              </w:rPr>
            </w:pPr>
          </w:p>
        </w:tc>
        <w:tc>
          <w:tcPr>
            <w:tcW w:w="400" w:type="dxa"/>
            <w:vAlign w:val="bottom"/>
            <w:tcBorders>
              <w:bottom w:val="single" w:sz="8" w:color="808080"/>
            </w:tcBorders>
          </w:tcPr>
          <w:p>
            <w:pPr>
              <w:spacing w:after="0"/>
              <w:rPr>
                <w:sz w:val="4"/>
                <w:szCs w:val="4"/>
                <w:color w:val="auto"/>
              </w:rPr>
            </w:pPr>
          </w:p>
        </w:tc>
        <w:tc>
          <w:tcPr>
            <w:tcW w:w="240" w:type="dxa"/>
            <w:vAlign w:val="bottom"/>
            <w:tcBorders>
              <w:bottom w:val="single" w:sz="8" w:color="808080"/>
            </w:tcBorders>
          </w:tcPr>
          <w:p>
            <w:pPr>
              <w:spacing w:after="0"/>
              <w:rPr>
                <w:sz w:val="4"/>
                <w:szCs w:val="4"/>
                <w:color w:val="auto"/>
              </w:rPr>
            </w:pPr>
          </w:p>
        </w:tc>
        <w:tc>
          <w:tcPr>
            <w:tcW w:w="340" w:type="dxa"/>
            <w:vAlign w:val="bottom"/>
            <w:tcBorders>
              <w:bottom w:val="single" w:sz="8" w:color="808080"/>
            </w:tcBorders>
          </w:tcPr>
          <w:p>
            <w:pPr>
              <w:spacing w:after="0"/>
              <w:rPr>
                <w:sz w:val="4"/>
                <w:szCs w:val="4"/>
                <w:color w:val="auto"/>
              </w:rPr>
            </w:pPr>
          </w:p>
        </w:tc>
        <w:tc>
          <w:tcPr>
            <w:tcW w:w="220" w:type="dxa"/>
            <w:vAlign w:val="bottom"/>
            <w:tcBorders>
              <w:bottom w:val="single" w:sz="8" w:color="808080"/>
            </w:tcBorders>
          </w:tcPr>
          <w:p>
            <w:pPr>
              <w:spacing w:after="0"/>
              <w:rPr>
                <w:sz w:val="4"/>
                <w:szCs w:val="4"/>
                <w:color w:val="auto"/>
              </w:rPr>
            </w:pPr>
          </w:p>
        </w:tc>
        <w:tc>
          <w:tcPr>
            <w:tcW w:w="20" w:type="dxa"/>
            <w:vAlign w:val="bottom"/>
            <w:tcBorders>
              <w:bottom w:val="single" w:sz="8" w:color="808080"/>
            </w:tcBorders>
          </w:tcPr>
          <w:p>
            <w:pPr>
              <w:spacing w:after="0"/>
              <w:rPr>
                <w:sz w:val="4"/>
                <w:szCs w:val="4"/>
                <w:color w:val="auto"/>
              </w:rPr>
            </w:pPr>
          </w:p>
        </w:tc>
        <w:tc>
          <w:tcPr>
            <w:tcW w:w="400" w:type="dxa"/>
            <w:vAlign w:val="bottom"/>
            <w:tcBorders>
              <w:bottom w:val="single" w:sz="8" w:color="808080"/>
            </w:tcBorders>
          </w:tcPr>
          <w:p>
            <w:pPr>
              <w:spacing w:after="0"/>
              <w:rPr>
                <w:sz w:val="4"/>
                <w:szCs w:val="4"/>
                <w:color w:val="auto"/>
              </w:rPr>
            </w:pPr>
          </w:p>
        </w:tc>
        <w:tc>
          <w:tcPr>
            <w:tcW w:w="220" w:type="dxa"/>
            <w:vAlign w:val="bottom"/>
            <w:tcBorders>
              <w:bottom w:val="single" w:sz="8" w:color="808080"/>
            </w:tcBorders>
          </w:tcPr>
          <w:p>
            <w:pPr>
              <w:spacing w:after="0"/>
              <w:rPr>
                <w:sz w:val="4"/>
                <w:szCs w:val="4"/>
                <w:color w:val="auto"/>
              </w:rPr>
            </w:pPr>
          </w:p>
        </w:tc>
        <w:tc>
          <w:tcPr>
            <w:tcW w:w="8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880" w:type="dxa"/>
            <w:vAlign w:val="bottom"/>
          </w:tcPr>
          <w:p>
            <w:pPr>
              <w:spacing w:after="0"/>
              <w:rPr>
                <w:sz w:val="20"/>
                <w:szCs w:val="20"/>
                <w:color w:val="auto"/>
              </w:rPr>
            </w:pPr>
          </w:p>
        </w:tc>
        <w:tc>
          <w:tcPr>
            <w:tcW w:w="76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rPr>
              <w:t>2004</w:t>
            </w: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2003</w:t>
            </w: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3"/>
        </w:trPr>
        <w:tc>
          <w:tcPr>
            <w:tcW w:w="880" w:type="dxa"/>
            <w:vAlign w:val="bottom"/>
          </w:tcPr>
          <w:p>
            <w:pPr>
              <w:spacing w:after="0"/>
              <w:rPr>
                <w:sz w:val="4"/>
                <w:szCs w:val="4"/>
                <w:color w:val="auto"/>
              </w:rPr>
            </w:pPr>
          </w:p>
        </w:tc>
        <w:tc>
          <w:tcPr>
            <w:tcW w:w="7600" w:type="dxa"/>
            <w:vAlign w:val="bottom"/>
          </w:tcPr>
          <w:p>
            <w:pPr>
              <w:spacing w:after="0"/>
              <w:rPr>
                <w:sz w:val="4"/>
                <w:szCs w:val="4"/>
                <w:color w:val="auto"/>
              </w:rPr>
            </w:pPr>
          </w:p>
        </w:tc>
        <w:tc>
          <w:tcPr>
            <w:tcW w:w="240" w:type="dxa"/>
            <w:vAlign w:val="bottom"/>
            <w:tcBorders>
              <w:bottom w:val="single" w:sz="8" w:color="808080"/>
            </w:tcBorders>
          </w:tcPr>
          <w:p>
            <w:pPr>
              <w:spacing w:after="0"/>
              <w:rPr>
                <w:sz w:val="4"/>
                <w:szCs w:val="4"/>
                <w:color w:val="auto"/>
              </w:rPr>
            </w:pPr>
          </w:p>
        </w:tc>
        <w:tc>
          <w:tcPr>
            <w:tcW w:w="400" w:type="dxa"/>
            <w:vAlign w:val="bottom"/>
            <w:tcBorders>
              <w:bottom w:val="single" w:sz="8" w:color="808080"/>
            </w:tcBorders>
          </w:tcPr>
          <w:p>
            <w:pPr>
              <w:spacing w:after="0"/>
              <w:rPr>
                <w:sz w:val="4"/>
                <w:szCs w:val="4"/>
                <w:color w:val="auto"/>
              </w:rPr>
            </w:pPr>
          </w:p>
        </w:tc>
        <w:tc>
          <w:tcPr>
            <w:tcW w:w="240" w:type="dxa"/>
            <w:vAlign w:val="bottom"/>
            <w:tcBorders>
              <w:bottom w:val="single" w:sz="8" w:color="808080"/>
            </w:tcBorders>
          </w:tcPr>
          <w:p>
            <w:pPr>
              <w:spacing w:after="0"/>
              <w:rPr>
                <w:sz w:val="4"/>
                <w:szCs w:val="4"/>
                <w:color w:val="auto"/>
              </w:rPr>
            </w:pPr>
          </w:p>
        </w:tc>
        <w:tc>
          <w:tcPr>
            <w:tcW w:w="340" w:type="dxa"/>
            <w:vAlign w:val="bottom"/>
          </w:tcPr>
          <w:p>
            <w:pPr>
              <w:spacing w:after="0"/>
              <w:rPr>
                <w:sz w:val="4"/>
                <w:szCs w:val="4"/>
                <w:color w:val="auto"/>
              </w:rPr>
            </w:pPr>
          </w:p>
        </w:tc>
        <w:tc>
          <w:tcPr>
            <w:tcW w:w="220" w:type="dxa"/>
            <w:vAlign w:val="bottom"/>
            <w:tcBorders>
              <w:bottom w:val="single" w:sz="8" w:color="808080"/>
            </w:tcBorders>
          </w:tcPr>
          <w:p>
            <w:pPr>
              <w:spacing w:after="0"/>
              <w:rPr>
                <w:sz w:val="4"/>
                <w:szCs w:val="4"/>
                <w:color w:val="auto"/>
              </w:rPr>
            </w:pPr>
          </w:p>
        </w:tc>
        <w:tc>
          <w:tcPr>
            <w:tcW w:w="20" w:type="dxa"/>
            <w:vAlign w:val="bottom"/>
            <w:tcBorders>
              <w:bottom w:val="single" w:sz="8" w:color="808080"/>
            </w:tcBorders>
          </w:tcPr>
          <w:p>
            <w:pPr>
              <w:spacing w:after="0"/>
              <w:rPr>
                <w:sz w:val="4"/>
                <w:szCs w:val="4"/>
                <w:color w:val="auto"/>
              </w:rPr>
            </w:pPr>
          </w:p>
        </w:tc>
        <w:tc>
          <w:tcPr>
            <w:tcW w:w="400" w:type="dxa"/>
            <w:vAlign w:val="bottom"/>
            <w:tcBorders>
              <w:bottom w:val="single" w:sz="8" w:color="808080"/>
            </w:tcBorders>
          </w:tcPr>
          <w:p>
            <w:pPr>
              <w:spacing w:after="0"/>
              <w:rPr>
                <w:sz w:val="4"/>
                <w:szCs w:val="4"/>
                <w:color w:val="auto"/>
              </w:rPr>
            </w:pPr>
          </w:p>
        </w:tc>
        <w:tc>
          <w:tcPr>
            <w:tcW w:w="220" w:type="dxa"/>
            <w:vAlign w:val="bottom"/>
            <w:tcBorders>
              <w:bottom w:val="single" w:sz="8" w:color="808080"/>
            </w:tcBorders>
          </w:tcPr>
          <w:p>
            <w:pPr>
              <w:spacing w:after="0"/>
              <w:rPr>
                <w:sz w:val="4"/>
                <w:szCs w:val="4"/>
                <w:color w:val="auto"/>
              </w:rPr>
            </w:pPr>
          </w:p>
        </w:tc>
        <w:tc>
          <w:tcPr>
            <w:tcW w:w="8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5"/>
        </w:trPr>
        <w:tc>
          <w:tcPr>
            <w:tcW w:w="880" w:type="dxa"/>
            <w:vAlign w:val="bottom"/>
            <w:vMerge w:val="restart"/>
          </w:tcPr>
          <w:p>
            <w:pPr>
              <w:spacing w:after="0"/>
              <w:rPr>
                <w:sz w:val="6"/>
                <w:szCs w:val="6"/>
                <w:color w:val="auto"/>
              </w:rPr>
            </w:pPr>
          </w:p>
        </w:tc>
        <w:tc>
          <w:tcPr>
            <w:tcW w:w="7600" w:type="dxa"/>
            <w:vAlign w:val="bottom"/>
          </w:tcPr>
          <w:p>
            <w:pPr>
              <w:spacing w:after="0"/>
              <w:rPr>
                <w:sz w:val="6"/>
                <w:szCs w:val="6"/>
                <w:color w:val="auto"/>
              </w:rPr>
            </w:pPr>
          </w:p>
        </w:tc>
        <w:tc>
          <w:tcPr>
            <w:tcW w:w="240" w:type="dxa"/>
            <w:vAlign w:val="bottom"/>
          </w:tcPr>
          <w:p>
            <w:pPr>
              <w:spacing w:after="0"/>
              <w:rPr>
                <w:sz w:val="6"/>
                <w:szCs w:val="6"/>
                <w:color w:val="auto"/>
              </w:rPr>
            </w:pPr>
          </w:p>
        </w:tc>
        <w:tc>
          <w:tcPr>
            <w:tcW w:w="400" w:type="dxa"/>
            <w:vAlign w:val="bottom"/>
          </w:tcPr>
          <w:p>
            <w:pPr>
              <w:spacing w:after="0"/>
              <w:rPr>
                <w:sz w:val="6"/>
                <w:szCs w:val="6"/>
                <w:color w:val="auto"/>
              </w:rPr>
            </w:pPr>
          </w:p>
        </w:tc>
        <w:tc>
          <w:tcPr>
            <w:tcW w:w="240" w:type="dxa"/>
            <w:vAlign w:val="bottom"/>
          </w:tcPr>
          <w:p>
            <w:pPr>
              <w:spacing w:after="0"/>
              <w:rPr>
                <w:sz w:val="6"/>
                <w:szCs w:val="6"/>
                <w:color w:val="auto"/>
              </w:rPr>
            </w:pPr>
          </w:p>
        </w:tc>
        <w:tc>
          <w:tcPr>
            <w:tcW w:w="340" w:type="dxa"/>
            <w:vAlign w:val="bottom"/>
          </w:tcPr>
          <w:p>
            <w:pPr>
              <w:spacing w:after="0"/>
              <w:rPr>
                <w:sz w:val="6"/>
                <w:szCs w:val="6"/>
                <w:color w:val="auto"/>
              </w:rPr>
            </w:pPr>
          </w:p>
        </w:tc>
        <w:tc>
          <w:tcPr>
            <w:tcW w:w="220" w:type="dxa"/>
            <w:vAlign w:val="bottom"/>
          </w:tcPr>
          <w:p>
            <w:pPr>
              <w:spacing w:after="0"/>
              <w:rPr>
                <w:sz w:val="6"/>
                <w:szCs w:val="6"/>
                <w:color w:val="auto"/>
              </w:rPr>
            </w:pPr>
          </w:p>
        </w:tc>
        <w:tc>
          <w:tcPr>
            <w:tcW w:w="20" w:type="dxa"/>
            <w:vAlign w:val="bottom"/>
          </w:tcPr>
          <w:p>
            <w:pPr>
              <w:spacing w:after="0"/>
              <w:rPr>
                <w:sz w:val="6"/>
                <w:szCs w:val="6"/>
                <w:color w:val="auto"/>
              </w:rPr>
            </w:pPr>
          </w:p>
        </w:tc>
        <w:tc>
          <w:tcPr>
            <w:tcW w:w="400" w:type="dxa"/>
            <w:vAlign w:val="bottom"/>
          </w:tcPr>
          <w:p>
            <w:pPr>
              <w:spacing w:after="0"/>
              <w:rPr>
                <w:sz w:val="6"/>
                <w:szCs w:val="6"/>
                <w:color w:val="auto"/>
              </w:rPr>
            </w:pPr>
          </w:p>
        </w:tc>
        <w:tc>
          <w:tcPr>
            <w:tcW w:w="220" w:type="dxa"/>
            <w:vAlign w:val="bottom"/>
          </w:tcPr>
          <w:p>
            <w:pPr>
              <w:spacing w:after="0"/>
              <w:rPr>
                <w:sz w:val="6"/>
                <w:szCs w:val="6"/>
                <w:color w:val="auto"/>
              </w:rPr>
            </w:pPr>
          </w:p>
        </w:tc>
        <w:tc>
          <w:tcPr>
            <w:tcW w:w="8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880" w:type="dxa"/>
            <w:vAlign w:val="bottom"/>
            <w:vMerge w:val="continue"/>
          </w:tcPr>
          <w:p>
            <w:pPr>
              <w:spacing w:after="0"/>
              <w:rPr>
                <w:sz w:val="18"/>
                <w:szCs w:val="18"/>
                <w:color w:val="auto"/>
              </w:rPr>
            </w:pPr>
          </w:p>
        </w:tc>
        <w:tc>
          <w:tcPr>
            <w:tcW w:w="760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EPS Calculation:</w:t>
            </w:r>
          </w:p>
        </w:tc>
        <w:tc>
          <w:tcPr>
            <w:tcW w:w="24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80" w:type="dxa"/>
            <w:vAlign w:val="bottom"/>
          </w:tcPr>
          <w:p>
            <w:pPr>
              <w:spacing w:after="0"/>
              <w:rPr>
                <w:sz w:val="18"/>
                <w:szCs w:val="18"/>
                <w:color w:val="auto"/>
              </w:rPr>
            </w:pPr>
          </w:p>
        </w:tc>
        <w:tc>
          <w:tcPr>
            <w:tcW w:w="7600" w:type="dxa"/>
            <w:vAlign w:val="bottom"/>
          </w:tcPr>
          <w:p>
            <w:pPr>
              <w:spacing w:after="0"/>
              <w:rPr>
                <w:sz w:val="20"/>
                <w:szCs w:val="20"/>
                <w:color w:val="auto"/>
              </w:rPr>
            </w:pPr>
            <w:r>
              <w:rPr>
                <w:rFonts w:ascii="Arial" w:cs="Arial" w:eastAsia="Arial" w:hAnsi="Arial"/>
                <w:sz w:val="18"/>
                <w:szCs w:val="18"/>
                <w:color w:val="auto"/>
              </w:rPr>
              <w:t>Diluted net income</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216</w:t>
            </w:r>
          </w:p>
        </w:tc>
        <w:tc>
          <w:tcPr>
            <w:tcW w:w="24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176</w:t>
            </w: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1"/>
        </w:trPr>
        <w:tc>
          <w:tcPr>
            <w:tcW w:w="880" w:type="dxa"/>
            <w:vAlign w:val="bottom"/>
          </w:tcPr>
          <w:p>
            <w:pPr>
              <w:spacing w:after="0"/>
              <w:rPr>
                <w:sz w:val="5"/>
                <w:szCs w:val="5"/>
                <w:color w:val="auto"/>
              </w:rPr>
            </w:pPr>
          </w:p>
        </w:tc>
        <w:tc>
          <w:tcPr>
            <w:tcW w:w="7600" w:type="dxa"/>
            <w:vAlign w:val="bottom"/>
          </w:tcPr>
          <w:p>
            <w:pPr>
              <w:spacing w:after="0"/>
              <w:rPr>
                <w:sz w:val="5"/>
                <w:szCs w:val="5"/>
                <w:color w:val="auto"/>
              </w:rPr>
            </w:pPr>
          </w:p>
        </w:tc>
        <w:tc>
          <w:tcPr>
            <w:tcW w:w="240" w:type="dxa"/>
            <w:vAlign w:val="bottom"/>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240" w:type="dxa"/>
            <w:vAlign w:val="bottom"/>
          </w:tcPr>
          <w:p>
            <w:pPr>
              <w:spacing w:after="0"/>
              <w:rPr>
                <w:sz w:val="5"/>
                <w:szCs w:val="5"/>
                <w:color w:val="auto"/>
              </w:rPr>
            </w:pPr>
          </w:p>
        </w:tc>
        <w:tc>
          <w:tcPr>
            <w:tcW w:w="340" w:type="dxa"/>
            <w:vAlign w:val="bottom"/>
          </w:tcPr>
          <w:p>
            <w:pPr>
              <w:spacing w:after="0"/>
              <w:rPr>
                <w:sz w:val="5"/>
                <w:szCs w:val="5"/>
                <w:color w:val="auto"/>
              </w:rPr>
            </w:pPr>
          </w:p>
        </w:tc>
        <w:tc>
          <w:tcPr>
            <w:tcW w:w="220" w:type="dxa"/>
            <w:vAlign w:val="bottom"/>
          </w:tcPr>
          <w:p>
            <w:pPr>
              <w:spacing w:after="0"/>
              <w:rPr>
                <w:sz w:val="5"/>
                <w:szCs w:val="5"/>
                <w:color w:val="auto"/>
              </w:rPr>
            </w:pPr>
          </w:p>
        </w:tc>
        <w:tc>
          <w:tcPr>
            <w:tcW w:w="20" w:type="dxa"/>
            <w:vAlign w:val="bottom"/>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8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
        </w:trPr>
        <w:tc>
          <w:tcPr>
            <w:tcW w:w="880" w:type="dxa"/>
            <w:vAlign w:val="bottom"/>
            <w:vMerge w:val="restart"/>
          </w:tcPr>
          <w:p>
            <w:pPr>
              <w:spacing w:after="0"/>
              <w:rPr>
                <w:sz w:val="2"/>
                <w:szCs w:val="2"/>
                <w:color w:val="auto"/>
              </w:rPr>
            </w:pPr>
          </w:p>
        </w:tc>
        <w:tc>
          <w:tcPr>
            <w:tcW w:w="760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80" w:type="dxa"/>
            <w:vAlign w:val="bottom"/>
            <w:vMerge w:val="continue"/>
          </w:tcPr>
          <w:p>
            <w:pPr>
              <w:spacing w:after="0"/>
              <w:rPr>
                <w:sz w:val="18"/>
                <w:szCs w:val="18"/>
                <w:color w:val="auto"/>
              </w:rPr>
            </w:pPr>
          </w:p>
        </w:tc>
        <w:tc>
          <w:tcPr>
            <w:tcW w:w="7600" w:type="dxa"/>
            <w:vAlign w:val="bottom"/>
            <w:shd w:val="clear" w:color="auto" w:fill="EEEEEE"/>
          </w:tcPr>
          <w:p>
            <w:pPr>
              <w:spacing w:after="0"/>
              <w:rPr>
                <w:sz w:val="20"/>
                <w:szCs w:val="20"/>
                <w:color w:val="auto"/>
              </w:rPr>
            </w:pPr>
            <w:r>
              <w:rPr>
                <w:rFonts w:ascii="Arial" w:cs="Arial" w:eastAsia="Arial" w:hAnsi="Arial"/>
                <w:sz w:val="18"/>
                <w:szCs w:val="18"/>
                <w:color w:val="auto"/>
              </w:rPr>
              <w:t>Number of common shares outstanding at end of period</w:t>
            </w:r>
          </w:p>
        </w:tc>
        <w:tc>
          <w:tcPr>
            <w:tcW w:w="24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4"/>
              </w:rPr>
              <w:t>580.0</w:t>
            </w:r>
          </w:p>
        </w:tc>
        <w:tc>
          <w:tcPr>
            <w:tcW w:w="2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4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w w:val="88"/>
              </w:rPr>
              <w:t>591.8</w:t>
            </w:r>
          </w:p>
        </w:tc>
        <w:tc>
          <w:tcPr>
            <w:tcW w:w="220" w:type="dxa"/>
            <w:vAlign w:val="bottom"/>
            <w:shd w:val="clear" w:color="auto" w:fill="EEEEEE"/>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7600" w:type="dxa"/>
            <w:vAlign w:val="bottom"/>
          </w:tcPr>
          <w:p>
            <w:pPr>
              <w:ind w:left="120"/>
              <w:spacing w:after="0"/>
              <w:rPr>
                <w:sz w:val="20"/>
                <w:szCs w:val="20"/>
                <w:color w:val="auto"/>
              </w:rPr>
            </w:pPr>
            <w:r>
              <w:rPr>
                <w:rFonts w:ascii="Arial" w:cs="Arial" w:eastAsia="Arial" w:hAnsi="Arial"/>
                <w:sz w:val="18"/>
                <w:szCs w:val="18"/>
                <w:color w:val="auto"/>
              </w:rPr>
              <w:t>Effect of using weighted average common shares outstanding</w:t>
            </w:r>
          </w:p>
        </w:tc>
        <w:tc>
          <w:tcPr>
            <w:tcW w:w="2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0.2</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gridSpan w:val="3"/>
          </w:tcPr>
          <w:p>
            <w:pPr>
              <w:jc w:val="right"/>
              <w:ind w:right="160"/>
              <w:spacing w:after="0"/>
              <w:rPr>
                <w:sz w:val="20"/>
                <w:szCs w:val="20"/>
                <w:color w:val="auto"/>
              </w:rPr>
            </w:pPr>
            <w:r>
              <w:rPr>
                <w:rFonts w:ascii="Arial" w:cs="Arial" w:eastAsia="Arial" w:hAnsi="Arial"/>
                <w:sz w:val="18"/>
                <w:szCs w:val="18"/>
                <w:color w:val="auto"/>
              </w:rPr>
              <w:t>(0.3)</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880" w:type="dxa"/>
            <w:vAlign w:val="bottom"/>
            <w:vMerge w:val="restart"/>
          </w:tcPr>
          <w:p>
            <w:pPr>
              <w:spacing w:after="0" w:line="20" w:lineRule="exact"/>
              <w:rPr>
                <w:sz w:val="1"/>
                <w:szCs w:val="1"/>
                <w:color w:val="auto"/>
              </w:rPr>
            </w:pPr>
          </w:p>
        </w:tc>
        <w:tc>
          <w:tcPr>
            <w:tcW w:w="7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top w:val="single" w:sz="8" w:color="808080"/>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top w:val="single" w:sz="8" w:color="808080"/>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3"/>
        </w:trPr>
        <w:tc>
          <w:tcPr>
            <w:tcW w:w="880" w:type="dxa"/>
            <w:vAlign w:val="bottom"/>
            <w:vMerge w:val="continue"/>
          </w:tcPr>
          <w:p>
            <w:pPr>
              <w:spacing w:after="0"/>
              <w:rPr>
                <w:sz w:val="22"/>
                <w:szCs w:val="22"/>
                <w:color w:val="auto"/>
              </w:rPr>
            </w:pPr>
          </w:p>
        </w:tc>
        <w:tc>
          <w:tcPr>
            <w:tcW w:w="7600" w:type="dxa"/>
            <w:vAlign w:val="bottom"/>
            <w:shd w:val="clear" w:color="auto" w:fill="EEEEEE"/>
          </w:tcPr>
          <w:p>
            <w:pPr>
              <w:spacing w:after="0"/>
              <w:rPr>
                <w:sz w:val="20"/>
                <w:szCs w:val="20"/>
                <w:color w:val="auto"/>
              </w:rPr>
            </w:pPr>
            <w:r>
              <w:rPr>
                <w:rFonts w:ascii="Arial" w:cs="Arial" w:eastAsia="Arial" w:hAnsi="Arial"/>
                <w:sz w:val="18"/>
                <w:szCs w:val="18"/>
                <w:color w:val="auto"/>
              </w:rPr>
              <w:t>Weighted average basic common shares outstanding at end of period</w:t>
            </w:r>
          </w:p>
        </w:tc>
        <w:tc>
          <w:tcPr>
            <w:tcW w:w="240" w:type="dxa"/>
            <w:vAlign w:val="bottom"/>
            <w:shd w:val="clear" w:color="auto" w:fill="EEEEEE"/>
          </w:tcPr>
          <w:p>
            <w:pPr>
              <w:spacing w:after="0"/>
              <w:rPr>
                <w:sz w:val="22"/>
                <w:szCs w:val="22"/>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4"/>
              </w:rPr>
              <w:t>580.2</w:t>
            </w:r>
          </w:p>
        </w:tc>
        <w:tc>
          <w:tcPr>
            <w:tcW w:w="240" w:type="dxa"/>
            <w:vAlign w:val="bottom"/>
            <w:shd w:val="clear" w:color="auto" w:fill="EEEEEE"/>
          </w:tcPr>
          <w:p>
            <w:pPr>
              <w:spacing w:after="0"/>
              <w:rPr>
                <w:sz w:val="22"/>
                <w:szCs w:val="22"/>
                <w:color w:val="auto"/>
              </w:rPr>
            </w:pPr>
          </w:p>
        </w:tc>
        <w:tc>
          <w:tcPr>
            <w:tcW w:w="340" w:type="dxa"/>
            <w:vAlign w:val="bottom"/>
            <w:shd w:val="clear" w:color="auto" w:fill="EEEEEE"/>
          </w:tcPr>
          <w:p>
            <w:pPr>
              <w:spacing w:after="0"/>
              <w:rPr>
                <w:sz w:val="22"/>
                <w:szCs w:val="22"/>
                <w:color w:val="auto"/>
              </w:rPr>
            </w:pPr>
          </w:p>
        </w:tc>
        <w:tc>
          <w:tcPr>
            <w:tcW w:w="220" w:type="dxa"/>
            <w:vAlign w:val="bottom"/>
            <w:shd w:val="clear" w:color="auto" w:fill="EEEEEE"/>
          </w:tcPr>
          <w:p>
            <w:pPr>
              <w:spacing w:after="0"/>
              <w:rPr>
                <w:sz w:val="22"/>
                <w:szCs w:val="22"/>
                <w:color w:val="auto"/>
              </w:rPr>
            </w:pPr>
          </w:p>
        </w:tc>
        <w:tc>
          <w:tcPr>
            <w:tcW w:w="4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w w:val="88"/>
              </w:rPr>
              <w:t>591.5</w:t>
            </w:r>
          </w:p>
        </w:tc>
        <w:tc>
          <w:tcPr>
            <w:tcW w:w="220" w:type="dxa"/>
            <w:vAlign w:val="bottom"/>
            <w:shd w:val="clear" w:color="auto" w:fill="EEEEEE"/>
          </w:tcPr>
          <w:p>
            <w:pPr>
              <w:spacing w:after="0"/>
              <w:rPr>
                <w:sz w:val="22"/>
                <w:szCs w:val="22"/>
                <w:color w:val="auto"/>
              </w:rPr>
            </w:pPr>
          </w:p>
        </w:tc>
        <w:tc>
          <w:tcPr>
            <w:tcW w:w="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0"/>
        </w:trPr>
        <w:tc>
          <w:tcPr>
            <w:tcW w:w="880" w:type="dxa"/>
            <w:vAlign w:val="bottom"/>
          </w:tcPr>
          <w:p>
            <w:pPr>
              <w:spacing w:after="0"/>
              <w:rPr>
                <w:sz w:val="20"/>
                <w:szCs w:val="20"/>
                <w:color w:val="auto"/>
              </w:rPr>
            </w:pPr>
          </w:p>
        </w:tc>
        <w:tc>
          <w:tcPr>
            <w:tcW w:w="7600" w:type="dxa"/>
            <w:vAlign w:val="bottom"/>
            <w:tcBorders>
              <w:top w:val="single" w:sz="8" w:color="EEEEEE"/>
            </w:tcBorders>
          </w:tcPr>
          <w:p>
            <w:pPr>
              <w:ind w:left="120"/>
              <w:spacing w:after="0"/>
              <w:rPr>
                <w:sz w:val="20"/>
                <w:szCs w:val="20"/>
                <w:color w:val="auto"/>
              </w:rPr>
            </w:pPr>
            <w:r>
              <w:rPr>
                <w:rFonts w:ascii="Arial" w:cs="Arial" w:eastAsia="Arial" w:hAnsi="Arial"/>
                <w:sz w:val="18"/>
                <w:szCs w:val="18"/>
                <w:color w:val="auto"/>
              </w:rPr>
              <w:t>Dilutive effect of common stock options and warrants and other contingently issuable shares</w:t>
            </w:r>
          </w:p>
        </w:tc>
        <w:tc>
          <w:tcPr>
            <w:tcW w:w="240" w:type="dxa"/>
            <w:vAlign w:val="bottom"/>
            <w:tcBorders>
              <w:top w:val="single" w:sz="8" w:color="EEEEEE"/>
            </w:tcBorders>
          </w:tcPr>
          <w:p>
            <w:pPr>
              <w:spacing w:after="0"/>
              <w:rPr>
                <w:sz w:val="20"/>
                <w:szCs w:val="20"/>
                <w:color w:val="auto"/>
              </w:rPr>
            </w:pPr>
          </w:p>
        </w:tc>
        <w:tc>
          <w:tcPr>
            <w:tcW w:w="400" w:type="dxa"/>
            <w:vAlign w:val="bottom"/>
            <w:tcBorders>
              <w:top w:val="single" w:sz="8" w:color="808080"/>
              <w:bottom w:val="single" w:sz="8" w:color="808080"/>
            </w:tcBorders>
          </w:tcPr>
          <w:p>
            <w:pPr>
              <w:jc w:val="right"/>
              <w:spacing w:after="0"/>
              <w:rPr>
                <w:sz w:val="20"/>
                <w:szCs w:val="20"/>
                <w:color w:val="auto"/>
              </w:rPr>
            </w:pPr>
            <w:r>
              <w:rPr>
                <w:rFonts w:ascii="Arial" w:cs="Arial" w:eastAsia="Arial" w:hAnsi="Arial"/>
                <w:sz w:val="18"/>
                <w:szCs w:val="18"/>
                <w:color w:val="auto"/>
              </w:rPr>
              <w:t>5.2</w:t>
            </w:r>
          </w:p>
        </w:tc>
        <w:tc>
          <w:tcPr>
            <w:tcW w:w="240" w:type="dxa"/>
            <w:vAlign w:val="bottom"/>
            <w:tcBorders>
              <w:top w:val="single" w:sz="8" w:color="EEEEEE"/>
            </w:tcBorders>
          </w:tcPr>
          <w:p>
            <w:pPr>
              <w:spacing w:after="0"/>
              <w:rPr>
                <w:sz w:val="20"/>
                <w:szCs w:val="20"/>
                <w:color w:val="auto"/>
              </w:rPr>
            </w:pPr>
          </w:p>
        </w:tc>
        <w:tc>
          <w:tcPr>
            <w:tcW w:w="340" w:type="dxa"/>
            <w:vAlign w:val="bottom"/>
            <w:tcBorders>
              <w:top w:val="single" w:sz="8" w:color="EEEEEE"/>
            </w:tcBorders>
          </w:tcPr>
          <w:p>
            <w:pPr>
              <w:spacing w:after="0"/>
              <w:rPr>
                <w:sz w:val="20"/>
                <w:szCs w:val="20"/>
                <w:color w:val="auto"/>
              </w:rPr>
            </w:pPr>
          </w:p>
        </w:tc>
        <w:tc>
          <w:tcPr>
            <w:tcW w:w="220" w:type="dxa"/>
            <w:vAlign w:val="bottom"/>
            <w:tcBorders>
              <w:top w:val="single" w:sz="8" w:color="EEEEEE"/>
            </w:tcBorders>
          </w:tcPr>
          <w:p>
            <w:pPr>
              <w:spacing w:after="0"/>
              <w:rPr>
                <w:sz w:val="20"/>
                <w:szCs w:val="20"/>
                <w:color w:val="auto"/>
              </w:rPr>
            </w:pPr>
          </w:p>
        </w:tc>
        <w:tc>
          <w:tcPr>
            <w:tcW w:w="20" w:type="dxa"/>
            <w:vAlign w:val="bottom"/>
            <w:tcBorders>
              <w:top w:val="single" w:sz="8" w:color="EEEEEE"/>
            </w:tcBorders>
          </w:tcPr>
          <w:p>
            <w:pPr>
              <w:spacing w:after="0"/>
              <w:rPr>
                <w:sz w:val="20"/>
                <w:szCs w:val="20"/>
                <w:color w:val="auto"/>
              </w:rPr>
            </w:pPr>
          </w:p>
        </w:tc>
        <w:tc>
          <w:tcPr>
            <w:tcW w:w="400" w:type="dxa"/>
            <w:vAlign w:val="bottom"/>
            <w:tcBorders>
              <w:top w:val="single" w:sz="8" w:color="808080"/>
              <w:bottom w:val="single" w:sz="8" w:color="808080"/>
            </w:tcBorders>
          </w:tcPr>
          <w:p>
            <w:pPr>
              <w:jc w:val="right"/>
              <w:spacing w:after="0"/>
              <w:rPr>
                <w:sz w:val="20"/>
                <w:szCs w:val="20"/>
                <w:color w:val="auto"/>
              </w:rPr>
            </w:pPr>
            <w:r>
              <w:rPr>
                <w:rFonts w:ascii="Arial" w:cs="Arial" w:eastAsia="Arial" w:hAnsi="Arial"/>
                <w:sz w:val="18"/>
                <w:szCs w:val="18"/>
                <w:color w:val="auto"/>
              </w:rPr>
              <w:t>3.3</w:t>
            </w:r>
          </w:p>
        </w:tc>
        <w:tc>
          <w:tcPr>
            <w:tcW w:w="220" w:type="dxa"/>
            <w:vAlign w:val="bottom"/>
            <w:tcBorders>
              <w:top w:val="single" w:sz="8" w:color="EEEEEE"/>
            </w:tcBorders>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880" w:type="dxa"/>
            <w:vAlign w:val="bottom"/>
            <w:vMerge w:val="restart"/>
          </w:tcPr>
          <w:p>
            <w:pPr>
              <w:spacing w:after="0" w:line="20" w:lineRule="exact"/>
              <w:rPr>
                <w:sz w:val="1"/>
                <w:szCs w:val="1"/>
                <w:color w:val="auto"/>
              </w:rPr>
            </w:pPr>
          </w:p>
        </w:tc>
        <w:tc>
          <w:tcPr>
            <w:tcW w:w="7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880" w:type="dxa"/>
            <w:vAlign w:val="bottom"/>
            <w:vMerge w:val="continue"/>
          </w:tcPr>
          <w:p>
            <w:pPr>
              <w:spacing w:after="0"/>
              <w:rPr>
                <w:sz w:val="18"/>
                <w:szCs w:val="18"/>
                <w:color w:val="auto"/>
              </w:rPr>
            </w:pPr>
          </w:p>
        </w:tc>
        <w:tc>
          <w:tcPr>
            <w:tcW w:w="7600" w:type="dxa"/>
            <w:vAlign w:val="bottom"/>
            <w:shd w:val="clear" w:color="auto" w:fill="EEEEEE"/>
          </w:tcPr>
          <w:p>
            <w:pPr>
              <w:spacing w:after="0"/>
              <w:rPr>
                <w:sz w:val="20"/>
                <w:szCs w:val="20"/>
                <w:color w:val="auto"/>
              </w:rPr>
            </w:pPr>
            <w:r>
              <w:rPr>
                <w:rFonts w:ascii="Arial" w:cs="Arial" w:eastAsia="Arial" w:hAnsi="Arial"/>
                <w:sz w:val="18"/>
                <w:szCs w:val="18"/>
                <w:color w:val="auto"/>
              </w:rPr>
              <w:t>Weighted average diluted common shares outstanding at end of period</w:t>
            </w:r>
          </w:p>
        </w:tc>
        <w:tc>
          <w:tcPr>
            <w:tcW w:w="24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4"/>
              </w:rPr>
              <w:t>585.4</w:t>
            </w:r>
          </w:p>
        </w:tc>
        <w:tc>
          <w:tcPr>
            <w:tcW w:w="2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4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w w:val="88"/>
              </w:rPr>
              <w:t>594.8</w:t>
            </w:r>
          </w:p>
        </w:tc>
        <w:tc>
          <w:tcPr>
            <w:tcW w:w="220" w:type="dxa"/>
            <w:vAlign w:val="bottom"/>
            <w:shd w:val="clear" w:color="auto" w:fill="EEEEEE"/>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
        </w:trPr>
        <w:tc>
          <w:tcPr>
            <w:tcW w:w="880" w:type="dxa"/>
            <w:vAlign w:val="bottom"/>
          </w:tcPr>
          <w:p>
            <w:pPr>
              <w:spacing w:after="0"/>
              <w:rPr>
                <w:sz w:val="3"/>
                <w:szCs w:val="3"/>
                <w:color w:val="auto"/>
              </w:rPr>
            </w:pPr>
          </w:p>
        </w:tc>
        <w:tc>
          <w:tcPr>
            <w:tcW w:w="7600" w:type="dxa"/>
            <w:vAlign w:val="bottom"/>
            <w:tcBorders>
              <w:top w:val="single" w:sz="8" w:color="EEEEEE"/>
            </w:tcBorders>
          </w:tcPr>
          <w:p>
            <w:pPr>
              <w:spacing w:after="0"/>
              <w:rPr>
                <w:sz w:val="3"/>
                <w:szCs w:val="3"/>
                <w:color w:val="auto"/>
              </w:rPr>
            </w:pPr>
          </w:p>
        </w:tc>
        <w:tc>
          <w:tcPr>
            <w:tcW w:w="240" w:type="dxa"/>
            <w:vAlign w:val="bottom"/>
            <w:tcBorders>
              <w:top w:val="single" w:sz="8" w:color="EEEEEE"/>
            </w:tcBorders>
          </w:tcPr>
          <w:p>
            <w:pPr>
              <w:spacing w:after="0"/>
              <w:rPr>
                <w:sz w:val="3"/>
                <w:szCs w:val="3"/>
                <w:color w:val="auto"/>
              </w:rPr>
            </w:pPr>
          </w:p>
        </w:tc>
        <w:tc>
          <w:tcPr>
            <w:tcW w:w="400" w:type="dxa"/>
            <w:vAlign w:val="bottom"/>
            <w:tcBorders>
              <w:top w:val="single" w:sz="8" w:color="808080"/>
            </w:tcBorders>
            <w:shd w:val="clear" w:color="auto" w:fill="808080"/>
          </w:tcPr>
          <w:p>
            <w:pPr>
              <w:spacing w:after="0"/>
              <w:rPr>
                <w:sz w:val="3"/>
                <w:szCs w:val="3"/>
                <w:color w:val="auto"/>
              </w:rPr>
            </w:pPr>
          </w:p>
        </w:tc>
        <w:tc>
          <w:tcPr>
            <w:tcW w:w="240" w:type="dxa"/>
            <w:vAlign w:val="bottom"/>
            <w:tcBorders>
              <w:top w:val="single" w:sz="8" w:color="EEEEEE"/>
            </w:tcBorders>
          </w:tcPr>
          <w:p>
            <w:pPr>
              <w:spacing w:after="0"/>
              <w:rPr>
                <w:sz w:val="3"/>
                <w:szCs w:val="3"/>
                <w:color w:val="auto"/>
              </w:rPr>
            </w:pPr>
          </w:p>
        </w:tc>
        <w:tc>
          <w:tcPr>
            <w:tcW w:w="560" w:type="dxa"/>
            <w:vAlign w:val="bottom"/>
            <w:tcBorders>
              <w:top w:val="single" w:sz="8" w:color="EEEEEE"/>
            </w:tcBorders>
            <w:gridSpan w:val="2"/>
          </w:tcPr>
          <w:p>
            <w:pPr>
              <w:spacing w:after="0"/>
              <w:rPr>
                <w:sz w:val="3"/>
                <w:szCs w:val="3"/>
                <w:color w:val="auto"/>
              </w:rPr>
            </w:pPr>
          </w:p>
        </w:tc>
        <w:tc>
          <w:tcPr>
            <w:tcW w:w="20" w:type="dxa"/>
            <w:vAlign w:val="bottom"/>
            <w:tcBorders>
              <w:top w:val="single" w:sz="8" w:color="EEEEEE"/>
            </w:tcBorders>
          </w:tcPr>
          <w:p>
            <w:pPr>
              <w:spacing w:after="0"/>
              <w:rPr>
                <w:sz w:val="3"/>
                <w:szCs w:val="3"/>
                <w:color w:val="auto"/>
              </w:rPr>
            </w:pPr>
          </w:p>
        </w:tc>
        <w:tc>
          <w:tcPr>
            <w:tcW w:w="400" w:type="dxa"/>
            <w:vAlign w:val="bottom"/>
            <w:tcBorders>
              <w:top w:val="single" w:sz="8" w:color="808080"/>
            </w:tcBorders>
            <w:shd w:val="clear" w:color="auto" w:fill="808080"/>
          </w:tcPr>
          <w:p>
            <w:pPr>
              <w:spacing w:after="0"/>
              <w:rPr>
                <w:sz w:val="3"/>
                <w:szCs w:val="3"/>
                <w:color w:val="auto"/>
              </w:rPr>
            </w:pPr>
          </w:p>
        </w:tc>
        <w:tc>
          <w:tcPr>
            <w:tcW w:w="220" w:type="dxa"/>
            <w:vAlign w:val="bottom"/>
            <w:tcBorders>
              <w:top w:val="single" w:sz="8" w:color="EEEEEE"/>
            </w:tcBorders>
          </w:tcPr>
          <w:p>
            <w:pPr>
              <w:spacing w:after="0"/>
              <w:rPr>
                <w:sz w:val="3"/>
                <w:szCs w:val="3"/>
                <w:color w:val="auto"/>
              </w:rPr>
            </w:pPr>
          </w:p>
        </w:tc>
        <w:tc>
          <w:tcPr>
            <w:tcW w:w="8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8480" w:type="dxa"/>
            <w:vAlign w:val="bottom"/>
            <w:gridSpan w:val="2"/>
          </w:tcPr>
          <w:p>
            <w:pPr>
              <w:ind w:left="860"/>
              <w:spacing w:after="0"/>
              <w:rPr>
                <w:sz w:val="20"/>
                <w:szCs w:val="20"/>
                <w:color w:val="auto"/>
              </w:rPr>
            </w:pPr>
            <w:r>
              <w:rPr>
                <w:rFonts w:ascii="Arial" w:cs="Arial" w:eastAsia="Arial" w:hAnsi="Arial"/>
                <w:sz w:val="18"/>
                <w:szCs w:val="18"/>
                <w:color w:val="auto"/>
              </w:rPr>
              <w:t>Basic earnings per common share</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0.37</w:t>
            </w:r>
          </w:p>
        </w:tc>
        <w:tc>
          <w:tcPr>
            <w:tcW w:w="240" w:type="dxa"/>
            <w:vAlign w:val="bottom"/>
          </w:tcPr>
          <w:p>
            <w:pPr>
              <w:spacing w:after="0"/>
              <w:rPr>
                <w:sz w:val="20"/>
                <w:szCs w:val="20"/>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0.30</w:t>
            </w: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1"/>
        </w:trPr>
        <w:tc>
          <w:tcPr>
            <w:tcW w:w="880" w:type="dxa"/>
            <w:vAlign w:val="bottom"/>
          </w:tcPr>
          <w:p>
            <w:pPr>
              <w:spacing w:after="0"/>
              <w:rPr>
                <w:sz w:val="5"/>
                <w:szCs w:val="5"/>
                <w:color w:val="auto"/>
              </w:rPr>
            </w:pPr>
          </w:p>
        </w:tc>
        <w:tc>
          <w:tcPr>
            <w:tcW w:w="7600" w:type="dxa"/>
            <w:vAlign w:val="bottom"/>
          </w:tcPr>
          <w:p>
            <w:pPr>
              <w:spacing w:after="0"/>
              <w:rPr>
                <w:sz w:val="5"/>
                <w:szCs w:val="5"/>
                <w:color w:val="auto"/>
              </w:rPr>
            </w:pPr>
          </w:p>
        </w:tc>
        <w:tc>
          <w:tcPr>
            <w:tcW w:w="240" w:type="dxa"/>
            <w:vAlign w:val="bottom"/>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240" w:type="dxa"/>
            <w:vAlign w:val="bottom"/>
          </w:tcPr>
          <w:p>
            <w:pPr>
              <w:spacing w:after="0"/>
              <w:rPr>
                <w:sz w:val="5"/>
                <w:szCs w:val="5"/>
                <w:color w:val="auto"/>
              </w:rPr>
            </w:pPr>
          </w:p>
        </w:tc>
        <w:tc>
          <w:tcPr>
            <w:tcW w:w="340" w:type="dxa"/>
            <w:vAlign w:val="bottom"/>
          </w:tcPr>
          <w:p>
            <w:pPr>
              <w:spacing w:after="0"/>
              <w:rPr>
                <w:sz w:val="5"/>
                <w:szCs w:val="5"/>
                <w:color w:val="auto"/>
              </w:rPr>
            </w:pPr>
          </w:p>
        </w:tc>
        <w:tc>
          <w:tcPr>
            <w:tcW w:w="220" w:type="dxa"/>
            <w:vAlign w:val="bottom"/>
          </w:tcPr>
          <w:p>
            <w:pPr>
              <w:spacing w:after="0"/>
              <w:rPr>
                <w:sz w:val="5"/>
                <w:szCs w:val="5"/>
                <w:color w:val="auto"/>
              </w:rPr>
            </w:pPr>
          </w:p>
        </w:tc>
        <w:tc>
          <w:tcPr>
            <w:tcW w:w="20" w:type="dxa"/>
            <w:vAlign w:val="bottom"/>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8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
        </w:trPr>
        <w:tc>
          <w:tcPr>
            <w:tcW w:w="880" w:type="dxa"/>
            <w:vAlign w:val="bottom"/>
            <w:vMerge w:val="restart"/>
          </w:tcPr>
          <w:p>
            <w:pPr>
              <w:spacing w:after="0"/>
              <w:rPr>
                <w:sz w:val="2"/>
                <w:szCs w:val="2"/>
                <w:color w:val="auto"/>
              </w:rPr>
            </w:pPr>
          </w:p>
        </w:tc>
        <w:tc>
          <w:tcPr>
            <w:tcW w:w="760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3"/>
        </w:trPr>
        <w:tc>
          <w:tcPr>
            <w:tcW w:w="880" w:type="dxa"/>
            <w:vAlign w:val="bottom"/>
            <w:vMerge w:val="continue"/>
          </w:tcPr>
          <w:p>
            <w:pPr>
              <w:spacing w:after="0"/>
              <w:rPr>
                <w:sz w:val="22"/>
                <w:szCs w:val="22"/>
                <w:color w:val="auto"/>
              </w:rPr>
            </w:pPr>
          </w:p>
        </w:tc>
        <w:tc>
          <w:tcPr>
            <w:tcW w:w="7600" w:type="dxa"/>
            <w:vAlign w:val="bottom"/>
            <w:tcBorders>
              <w:bottom w:val="single" w:sz="8" w:color="EEEEEE"/>
            </w:tcBorders>
            <w:shd w:val="clear" w:color="auto" w:fill="EEEEEE"/>
          </w:tcPr>
          <w:p>
            <w:pPr>
              <w:spacing w:after="0"/>
              <w:rPr>
                <w:sz w:val="20"/>
                <w:szCs w:val="20"/>
                <w:color w:val="auto"/>
              </w:rPr>
            </w:pPr>
            <w:r>
              <w:rPr>
                <w:rFonts w:ascii="Arial" w:cs="Arial" w:eastAsia="Arial" w:hAnsi="Arial"/>
                <w:sz w:val="18"/>
                <w:szCs w:val="18"/>
                <w:color w:val="auto"/>
              </w:rPr>
              <w:t>Diluted earnings per common share</w:t>
            </w:r>
          </w:p>
        </w:tc>
        <w:tc>
          <w:tcPr>
            <w:tcW w:w="240" w:type="dxa"/>
            <w:vAlign w:val="bottom"/>
            <w:tcBorders>
              <w:bottom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808080"/>
            </w:tcBorders>
            <w:shd w:val="clear" w:color="auto" w:fill="EEEEEE"/>
          </w:tcPr>
          <w:p>
            <w:pPr>
              <w:jc w:val="right"/>
              <w:spacing w:after="0"/>
              <w:rPr>
                <w:sz w:val="20"/>
                <w:szCs w:val="20"/>
                <w:color w:val="auto"/>
              </w:rPr>
            </w:pPr>
            <w:r>
              <w:rPr>
                <w:rFonts w:ascii="Arial" w:cs="Arial" w:eastAsia="Arial" w:hAnsi="Arial"/>
                <w:sz w:val="18"/>
                <w:szCs w:val="18"/>
                <w:color w:val="auto"/>
              </w:rPr>
              <w:t>0.37</w:t>
            </w:r>
          </w:p>
        </w:tc>
        <w:tc>
          <w:tcPr>
            <w:tcW w:w="240" w:type="dxa"/>
            <w:vAlign w:val="bottom"/>
            <w:tcBorders>
              <w:bottom w:val="single" w:sz="8" w:color="EEEEEE"/>
            </w:tcBorders>
            <w:shd w:val="clear" w:color="auto" w:fill="EEEEEE"/>
          </w:tcPr>
          <w:p>
            <w:pPr>
              <w:spacing w:after="0"/>
              <w:rPr>
                <w:sz w:val="22"/>
                <w:szCs w:val="22"/>
                <w:color w:val="auto"/>
              </w:rPr>
            </w:pPr>
          </w:p>
        </w:tc>
        <w:tc>
          <w:tcPr>
            <w:tcW w:w="560" w:type="dxa"/>
            <w:vAlign w:val="bottom"/>
            <w:tcBorders>
              <w:bottom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EEEEEE"/>
            </w:tcBorders>
            <w:shd w:val="clear" w:color="auto" w:fill="EEEEEE"/>
          </w:tcPr>
          <w:p>
            <w:pPr>
              <w:spacing w:after="0"/>
              <w:rPr>
                <w:sz w:val="22"/>
                <w:szCs w:val="22"/>
                <w:color w:val="auto"/>
              </w:rPr>
            </w:pPr>
          </w:p>
        </w:tc>
        <w:tc>
          <w:tcPr>
            <w:tcW w:w="400" w:type="dxa"/>
            <w:vAlign w:val="bottom"/>
            <w:tcBorders>
              <w:bottom w:val="single" w:sz="8" w:color="808080"/>
            </w:tcBorders>
            <w:shd w:val="clear" w:color="auto" w:fill="EEEEEE"/>
          </w:tcPr>
          <w:p>
            <w:pPr>
              <w:jc w:val="right"/>
              <w:spacing w:after="0"/>
              <w:rPr>
                <w:sz w:val="20"/>
                <w:szCs w:val="20"/>
                <w:color w:val="auto"/>
              </w:rPr>
            </w:pPr>
            <w:r>
              <w:rPr>
                <w:rFonts w:ascii="Arial" w:cs="Arial" w:eastAsia="Arial" w:hAnsi="Arial"/>
                <w:sz w:val="18"/>
                <w:szCs w:val="18"/>
                <w:color w:val="auto"/>
              </w:rPr>
              <w:t>0.30</w:t>
            </w:r>
          </w:p>
        </w:tc>
        <w:tc>
          <w:tcPr>
            <w:tcW w:w="220" w:type="dxa"/>
            <w:vAlign w:val="bottom"/>
            <w:tcBorders>
              <w:bottom w:val="single" w:sz="8" w:color="EEEEEE"/>
            </w:tcBorders>
            <w:shd w:val="clear" w:color="auto" w:fill="EEEEEE"/>
          </w:tcPr>
          <w:p>
            <w:pPr>
              <w:spacing w:after="0"/>
              <w:rPr>
                <w:sz w:val="22"/>
                <w:szCs w:val="22"/>
                <w:color w:val="auto"/>
              </w:rPr>
            </w:pPr>
          </w:p>
        </w:tc>
        <w:tc>
          <w:tcPr>
            <w:tcW w:w="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15"/>
        </w:trPr>
        <w:tc>
          <w:tcPr>
            <w:tcW w:w="8480" w:type="dxa"/>
            <w:vAlign w:val="bottom"/>
            <w:gridSpan w:val="2"/>
          </w:tcPr>
          <w:p>
            <w:pPr>
              <w:jc w:val="right"/>
              <w:ind w:right="2570"/>
              <w:spacing w:after="0"/>
              <w:rPr>
                <w:sz w:val="20"/>
                <w:szCs w:val="20"/>
                <w:color w:val="auto"/>
              </w:rPr>
            </w:pPr>
            <w:r>
              <w:rPr>
                <w:rFonts w:ascii="Arial" w:cs="Arial" w:eastAsia="Arial" w:hAnsi="Arial"/>
                <w:sz w:val="18"/>
                <w:szCs w:val="18"/>
                <w:color w:val="auto"/>
              </w:rPr>
              <w:t>(2)</w:t>
            </w: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880" w:type="dxa"/>
            <w:vAlign w:val="bottom"/>
            <w:tcBorders>
              <w:bottom w:val="single" w:sz="8" w:color="808080"/>
            </w:tcBorders>
          </w:tcPr>
          <w:p>
            <w:pPr>
              <w:spacing w:after="0"/>
              <w:rPr>
                <w:sz w:val="19"/>
                <w:szCs w:val="19"/>
                <w:color w:val="auto"/>
              </w:rPr>
            </w:pPr>
          </w:p>
        </w:tc>
        <w:tc>
          <w:tcPr>
            <w:tcW w:w="760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Earnings Per Share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80" w:type="dxa"/>
            <w:vAlign w:val="bottom"/>
          </w:tcPr>
          <w:p>
            <w:pPr>
              <w:spacing w:after="0"/>
              <w:rPr>
                <w:sz w:val="16"/>
                <w:szCs w:val="16"/>
                <w:color w:val="auto"/>
              </w:rPr>
            </w:pPr>
          </w:p>
        </w:tc>
        <w:tc>
          <w:tcPr>
            <w:tcW w:w="76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40" w:type="dxa"/>
            <w:vAlign w:val="bottom"/>
            <w:gridSpan w:val="7"/>
          </w:tcPr>
          <w:p>
            <w:pPr>
              <w:jc w:val="right"/>
              <w:ind w:right="260"/>
              <w:spacing w:after="0"/>
              <w:rPr>
                <w:sz w:val="20"/>
                <w:szCs w:val="20"/>
                <w:color w:val="auto"/>
              </w:rPr>
            </w:pPr>
            <w:r>
              <w:rPr>
                <w:rFonts w:ascii="Arial" w:cs="Arial" w:eastAsia="Arial" w:hAnsi="Arial"/>
                <w:sz w:val="14"/>
                <w:szCs w:val="14"/>
                <w:b w:val="1"/>
                <w:bCs w:val="1"/>
                <w:color w:val="auto"/>
                <w:w w:val="94"/>
              </w:rPr>
              <w:t>Quarters Ended June 30,</w:t>
            </w: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880" w:type="dxa"/>
            <w:vAlign w:val="bottom"/>
          </w:tcPr>
          <w:p>
            <w:pPr>
              <w:spacing w:after="0"/>
              <w:rPr>
                <w:sz w:val="4"/>
                <w:szCs w:val="4"/>
                <w:color w:val="auto"/>
              </w:rPr>
            </w:pPr>
          </w:p>
        </w:tc>
        <w:tc>
          <w:tcPr>
            <w:tcW w:w="7600" w:type="dxa"/>
            <w:vAlign w:val="bottom"/>
          </w:tcPr>
          <w:p>
            <w:pPr>
              <w:spacing w:after="0"/>
              <w:rPr>
                <w:sz w:val="4"/>
                <w:szCs w:val="4"/>
                <w:color w:val="auto"/>
              </w:rPr>
            </w:pPr>
          </w:p>
        </w:tc>
        <w:tc>
          <w:tcPr>
            <w:tcW w:w="240" w:type="dxa"/>
            <w:vAlign w:val="bottom"/>
            <w:tcBorders>
              <w:bottom w:val="single" w:sz="8" w:color="808080"/>
            </w:tcBorders>
          </w:tcPr>
          <w:p>
            <w:pPr>
              <w:spacing w:after="0"/>
              <w:rPr>
                <w:sz w:val="4"/>
                <w:szCs w:val="4"/>
                <w:color w:val="auto"/>
              </w:rPr>
            </w:pPr>
          </w:p>
        </w:tc>
        <w:tc>
          <w:tcPr>
            <w:tcW w:w="400" w:type="dxa"/>
            <w:vAlign w:val="bottom"/>
            <w:tcBorders>
              <w:bottom w:val="single" w:sz="8" w:color="808080"/>
            </w:tcBorders>
          </w:tcPr>
          <w:p>
            <w:pPr>
              <w:spacing w:after="0"/>
              <w:rPr>
                <w:sz w:val="4"/>
                <w:szCs w:val="4"/>
                <w:color w:val="auto"/>
              </w:rPr>
            </w:pPr>
          </w:p>
        </w:tc>
        <w:tc>
          <w:tcPr>
            <w:tcW w:w="240" w:type="dxa"/>
            <w:vAlign w:val="bottom"/>
            <w:tcBorders>
              <w:bottom w:val="single" w:sz="8" w:color="808080"/>
            </w:tcBorders>
          </w:tcPr>
          <w:p>
            <w:pPr>
              <w:spacing w:after="0"/>
              <w:rPr>
                <w:sz w:val="4"/>
                <w:szCs w:val="4"/>
                <w:color w:val="auto"/>
              </w:rPr>
            </w:pPr>
          </w:p>
        </w:tc>
        <w:tc>
          <w:tcPr>
            <w:tcW w:w="340" w:type="dxa"/>
            <w:vAlign w:val="bottom"/>
            <w:tcBorders>
              <w:bottom w:val="single" w:sz="8" w:color="808080"/>
            </w:tcBorders>
          </w:tcPr>
          <w:p>
            <w:pPr>
              <w:spacing w:after="0"/>
              <w:rPr>
                <w:sz w:val="4"/>
                <w:szCs w:val="4"/>
                <w:color w:val="auto"/>
              </w:rPr>
            </w:pPr>
          </w:p>
        </w:tc>
        <w:tc>
          <w:tcPr>
            <w:tcW w:w="220" w:type="dxa"/>
            <w:vAlign w:val="bottom"/>
            <w:tcBorders>
              <w:bottom w:val="single" w:sz="8" w:color="808080"/>
            </w:tcBorders>
          </w:tcPr>
          <w:p>
            <w:pPr>
              <w:spacing w:after="0"/>
              <w:rPr>
                <w:sz w:val="4"/>
                <w:szCs w:val="4"/>
                <w:color w:val="auto"/>
              </w:rPr>
            </w:pPr>
          </w:p>
        </w:tc>
        <w:tc>
          <w:tcPr>
            <w:tcW w:w="20" w:type="dxa"/>
            <w:vAlign w:val="bottom"/>
            <w:tcBorders>
              <w:bottom w:val="single" w:sz="8" w:color="808080"/>
            </w:tcBorders>
          </w:tcPr>
          <w:p>
            <w:pPr>
              <w:spacing w:after="0"/>
              <w:rPr>
                <w:sz w:val="4"/>
                <w:szCs w:val="4"/>
                <w:color w:val="auto"/>
              </w:rPr>
            </w:pPr>
          </w:p>
        </w:tc>
        <w:tc>
          <w:tcPr>
            <w:tcW w:w="400" w:type="dxa"/>
            <w:vAlign w:val="bottom"/>
            <w:tcBorders>
              <w:bottom w:val="single" w:sz="8" w:color="808080"/>
            </w:tcBorders>
          </w:tcPr>
          <w:p>
            <w:pPr>
              <w:spacing w:after="0"/>
              <w:rPr>
                <w:sz w:val="4"/>
                <w:szCs w:val="4"/>
                <w:color w:val="auto"/>
              </w:rPr>
            </w:pPr>
          </w:p>
        </w:tc>
        <w:tc>
          <w:tcPr>
            <w:tcW w:w="220" w:type="dxa"/>
            <w:vAlign w:val="bottom"/>
            <w:tcBorders>
              <w:bottom w:val="single" w:sz="8" w:color="808080"/>
            </w:tcBorders>
          </w:tcPr>
          <w:p>
            <w:pPr>
              <w:spacing w:after="0"/>
              <w:rPr>
                <w:sz w:val="4"/>
                <w:szCs w:val="4"/>
                <w:color w:val="auto"/>
              </w:rPr>
            </w:pPr>
          </w:p>
        </w:tc>
        <w:tc>
          <w:tcPr>
            <w:tcW w:w="8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880" w:type="dxa"/>
            <w:vAlign w:val="bottom"/>
          </w:tcPr>
          <w:p>
            <w:pPr>
              <w:spacing w:after="0"/>
              <w:rPr>
                <w:sz w:val="20"/>
                <w:szCs w:val="20"/>
                <w:color w:val="auto"/>
              </w:rPr>
            </w:pPr>
          </w:p>
        </w:tc>
        <w:tc>
          <w:tcPr>
            <w:tcW w:w="76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rPr>
              <w:t>2004</w:t>
            </w: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2003</w:t>
            </w: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3"/>
        </w:trPr>
        <w:tc>
          <w:tcPr>
            <w:tcW w:w="880" w:type="dxa"/>
            <w:vAlign w:val="bottom"/>
          </w:tcPr>
          <w:p>
            <w:pPr>
              <w:spacing w:after="0"/>
              <w:rPr>
                <w:sz w:val="4"/>
                <w:szCs w:val="4"/>
                <w:color w:val="auto"/>
              </w:rPr>
            </w:pPr>
          </w:p>
        </w:tc>
        <w:tc>
          <w:tcPr>
            <w:tcW w:w="7600" w:type="dxa"/>
            <w:vAlign w:val="bottom"/>
          </w:tcPr>
          <w:p>
            <w:pPr>
              <w:spacing w:after="0"/>
              <w:rPr>
                <w:sz w:val="4"/>
                <w:szCs w:val="4"/>
                <w:color w:val="auto"/>
              </w:rPr>
            </w:pPr>
          </w:p>
        </w:tc>
        <w:tc>
          <w:tcPr>
            <w:tcW w:w="240" w:type="dxa"/>
            <w:vAlign w:val="bottom"/>
            <w:tcBorders>
              <w:bottom w:val="single" w:sz="8" w:color="808080"/>
            </w:tcBorders>
          </w:tcPr>
          <w:p>
            <w:pPr>
              <w:spacing w:after="0"/>
              <w:rPr>
                <w:sz w:val="4"/>
                <w:szCs w:val="4"/>
                <w:color w:val="auto"/>
              </w:rPr>
            </w:pPr>
          </w:p>
        </w:tc>
        <w:tc>
          <w:tcPr>
            <w:tcW w:w="400" w:type="dxa"/>
            <w:vAlign w:val="bottom"/>
            <w:tcBorders>
              <w:bottom w:val="single" w:sz="8" w:color="808080"/>
            </w:tcBorders>
          </w:tcPr>
          <w:p>
            <w:pPr>
              <w:spacing w:after="0"/>
              <w:rPr>
                <w:sz w:val="4"/>
                <w:szCs w:val="4"/>
                <w:color w:val="auto"/>
              </w:rPr>
            </w:pPr>
          </w:p>
        </w:tc>
        <w:tc>
          <w:tcPr>
            <w:tcW w:w="240" w:type="dxa"/>
            <w:vAlign w:val="bottom"/>
            <w:tcBorders>
              <w:bottom w:val="single" w:sz="8" w:color="808080"/>
            </w:tcBorders>
          </w:tcPr>
          <w:p>
            <w:pPr>
              <w:spacing w:after="0"/>
              <w:rPr>
                <w:sz w:val="4"/>
                <w:szCs w:val="4"/>
                <w:color w:val="auto"/>
              </w:rPr>
            </w:pPr>
          </w:p>
        </w:tc>
        <w:tc>
          <w:tcPr>
            <w:tcW w:w="340" w:type="dxa"/>
            <w:vAlign w:val="bottom"/>
          </w:tcPr>
          <w:p>
            <w:pPr>
              <w:spacing w:after="0"/>
              <w:rPr>
                <w:sz w:val="4"/>
                <w:szCs w:val="4"/>
                <w:color w:val="auto"/>
              </w:rPr>
            </w:pPr>
          </w:p>
        </w:tc>
        <w:tc>
          <w:tcPr>
            <w:tcW w:w="220" w:type="dxa"/>
            <w:vAlign w:val="bottom"/>
            <w:tcBorders>
              <w:bottom w:val="single" w:sz="8" w:color="808080"/>
            </w:tcBorders>
          </w:tcPr>
          <w:p>
            <w:pPr>
              <w:spacing w:after="0"/>
              <w:rPr>
                <w:sz w:val="4"/>
                <w:szCs w:val="4"/>
                <w:color w:val="auto"/>
              </w:rPr>
            </w:pPr>
          </w:p>
        </w:tc>
        <w:tc>
          <w:tcPr>
            <w:tcW w:w="20" w:type="dxa"/>
            <w:vAlign w:val="bottom"/>
            <w:tcBorders>
              <w:bottom w:val="single" w:sz="8" w:color="808080"/>
            </w:tcBorders>
          </w:tcPr>
          <w:p>
            <w:pPr>
              <w:spacing w:after="0"/>
              <w:rPr>
                <w:sz w:val="4"/>
                <w:szCs w:val="4"/>
                <w:color w:val="auto"/>
              </w:rPr>
            </w:pPr>
          </w:p>
        </w:tc>
        <w:tc>
          <w:tcPr>
            <w:tcW w:w="400" w:type="dxa"/>
            <w:vAlign w:val="bottom"/>
            <w:tcBorders>
              <w:bottom w:val="single" w:sz="8" w:color="808080"/>
            </w:tcBorders>
          </w:tcPr>
          <w:p>
            <w:pPr>
              <w:spacing w:after="0"/>
              <w:rPr>
                <w:sz w:val="4"/>
                <w:szCs w:val="4"/>
                <w:color w:val="auto"/>
              </w:rPr>
            </w:pPr>
          </w:p>
        </w:tc>
        <w:tc>
          <w:tcPr>
            <w:tcW w:w="220" w:type="dxa"/>
            <w:vAlign w:val="bottom"/>
            <w:tcBorders>
              <w:bottom w:val="single" w:sz="8" w:color="808080"/>
            </w:tcBorders>
          </w:tcPr>
          <w:p>
            <w:pPr>
              <w:spacing w:after="0"/>
              <w:rPr>
                <w:sz w:val="4"/>
                <w:szCs w:val="4"/>
                <w:color w:val="auto"/>
              </w:rPr>
            </w:pPr>
          </w:p>
        </w:tc>
        <w:tc>
          <w:tcPr>
            <w:tcW w:w="8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5"/>
        </w:trPr>
        <w:tc>
          <w:tcPr>
            <w:tcW w:w="880" w:type="dxa"/>
            <w:vAlign w:val="bottom"/>
            <w:vMerge w:val="restart"/>
          </w:tcPr>
          <w:p>
            <w:pPr>
              <w:spacing w:after="0"/>
              <w:rPr>
                <w:sz w:val="6"/>
                <w:szCs w:val="6"/>
                <w:color w:val="auto"/>
              </w:rPr>
            </w:pPr>
          </w:p>
        </w:tc>
        <w:tc>
          <w:tcPr>
            <w:tcW w:w="7600" w:type="dxa"/>
            <w:vAlign w:val="bottom"/>
          </w:tcPr>
          <w:p>
            <w:pPr>
              <w:spacing w:after="0"/>
              <w:rPr>
                <w:sz w:val="6"/>
                <w:szCs w:val="6"/>
                <w:color w:val="auto"/>
              </w:rPr>
            </w:pPr>
          </w:p>
        </w:tc>
        <w:tc>
          <w:tcPr>
            <w:tcW w:w="240" w:type="dxa"/>
            <w:vAlign w:val="bottom"/>
          </w:tcPr>
          <w:p>
            <w:pPr>
              <w:spacing w:after="0"/>
              <w:rPr>
                <w:sz w:val="6"/>
                <w:szCs w:val="6"/>
                <w:color w:val="auto"/>
              </w:rPr>
            </w:pPr>
          </w:p>
        </w:tc>
        <w:tc>
          <w:tcPr>
            <w:tcW w:w="400" w:type="dxa"/>
            <w:vAlign w:val="bottom"/>
          </w:tcPr>
          <w:p>
            <w:pPr>
              <w:spacing w:after="0"/>
              <w:rPr>
                <w:sz w:val="6"/>
                <w:szCs w:val="6"/>
                <w:color w:val="auto"/>
              </w:rPr>
            </w:pPr>
          </w:p>
        </w:tc>
        <w:tc>
          <w:tcPr>
            <w:tcW w:w="240" w:type="dxa"/>
            <w:vAlign w:val="bottom"/>
          </w:tcPr>
          <w:p>
            <w:pPr>
              <w:spacing w:after="0"/>
              <w:rPr>
                <w:sz w:val="6"/>
                <w:szCs w:val="6"/>
                <w:color w:val="auto"/>
              </w:rPr>
            </w:pPr>
          </w:p>
        </w:tc>
        <w:tc>
          <w:tcPr>
            <w:tcW w:w="340" w:type="dxa"/>
            <w:vAlign w:val="bottom"/>
          </w:tcPr>
          <w:p>
            <w:pPr>
              <w:spacing w:after="0"/>
              <w:rPr>
                <w:sz w:val="6"/>
                <w:szCs w:val="6"/>
                <w:color w:val="auto"/>
              </w:rPr>
            </w:pPr>
          </w:p>
        </w:tc>
        <w:tc>
          <w:tcPr>
            <w:tcW w:w="220" w:type="dxa"/>
            <w:vAlign w:val="bottom"/>
          </w:tcPr>
          <w:p>
            <w:pPr>
              <w:spacing w:after="0"/>
              <w:rPr>
                <w:sz w:val="6"/>
                <w:szCs w:val="6"/>
                <w:color w:val="auto"/>
              </w:rPr>
            </w:pPr>
          </w:p>
        </w:tc>
        <w:tc>
          <w:tcPr>
            <w:tcW w:w="20" w:type="dxa"/>
            <w:vAlign w:val="bottom"/>
          </w:tcPr>
          <w:p>
            <w:pPr>
              <w:spacing w:after="0"/>
              <w:rPr>
                <w:sz w:val="6"/>
                <w:szCs w:val="6"/>
                <w:color w:val="auto"/>
              </w:rPr>
            </w:pPr>
          </w:p>
        </w:tc>
        <w:tc>
          <w:tcPr>
            <w:tcW w:w="400" w:type="dxa"/>
            <w:vAlign w:val="bottom"/>
          </w:tcPr>
          <w:p>
            <w:pPr>
              <w:spacing w:after="0"/>
              <w:rPr>
                <w:sz w:val="6"/>
                <w:szCs w:val="6"/>
                <w:color w:val="auto"/>
              </w:rPr>
            </w:pPr>
          </w:p>
        </w:tc>
        <w:tc>
          <w:tcPr>
            <w:tcW w:w="220" w:type="dxa"/>
            <w:vAlign w:val="bottom"/>
          </w:tcPr>
          <w:p>
            <w:pPr>
              <w:spacing w:after="0"/>
              <w:rPr>
                <w:sz w:val="6"/>
                <w:szCs w:val="6"/>
                <w:color w:val="auto"/>
              </w:rPr>
            </w:pPr>
          </w:p>
        </w:tc>
        <w:tc>
          <w:tcPr>
            <w:tcW w:w="8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880" w:type="dxa"/>
            <w:vAlign w:val="bottom"/>
            <w:vMerge w:val="continue"/>
          </w:tcPr>
          <w:p>
            <w:pPr>
              <w:spacing w:after="0"/>
              <w:rPr>
                <w:sz w:val="18"/>
                <w:szCs w:val="18"/>
                <w:color w:val="auto"/>
              </w:rPr>
            </w:pPr>
          </w:p>
        </w:tc>
        <w:tc>
          <w:tcPr>
            <w:tcW w:w="760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EPS Calculation:</w:t>
            </w:r>
          </w:p>
        </w:tc>
        <w:tc>
          <w:tcPr>
            <w:tcW w:w="24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1"/>
        </w:trPr>
        <w:tc>
          <w:tcPr>
            <w:tcW w:w="8480" w:type="dxa"/>
            <w:vAlign w:val="bottom"/>
            <w:gridSpan w:val="2"/>
          </w:tcPr>
          <w:p>
            <w:pPr>
              <w:ind w:left="860"/>
              <w:spacing w:after="0"/>
              <w:rPr>
                <w:sz w:val="20"/>
                <w:szCs w:val="20"/>
                <w:color w:val="auto"/>
              </w:rPr>
            </w:pPr>
            <w:r>
              <w:rPr>
                <w:rFonts w:ascii="Arial" w:cs="Arial" w:eastAsia="Arial" w:hAnsi="Arial"/>
                <w:sz w:val="18"/>
                <w:szCs w:val="18"/>
                <w:color w:val="auto"/>
              </w:rPr>
              <w:t>Diluted net income</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216</w:t>
            </w:r>
          </w:p>
        </w:tc>
        <w:tc>
          <w:tcPr>
            <w:tcW w:w="240" w:type="dxa"/>
            <w:vAlign w:val="bottom"/>
          </w:tcPr>
          <w:p>
            <w:pPr>
              <w:spacing w:after="0"/>
              <w:rPr>
                <w:sz w:val="24"/>
                <w:szCs w:val="24"/>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176</w:t>
            </w: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
        </w:trPr>
        <w:tc>
          <w:tcPr>
            <w:tcW w:w="880" w:type="dxa"/>
            <w:vAlign w:val="bottom"/>
          </w:tcPr>
          <w:p>
            <w:pPr>
              <w:spacing w:after="0"/>
              <w:rPr>
                <w:sz w:val="5"/>
                <w:szCs w:val="5"/>
                <w:color w:val="auto"/>
              </w:rPr>
            </w:pPr>
          </w:p>
        </w:tc>
        <w:tc>
          <w:tcPr>
            <w:tcW w:w="7600" w:type="dxa"/>
            <w:vAlign w:val="bottom"/>
          </w:tcPr>
          <w:p>
            <w:pPr>
              <w:spacing w:after="0"/>
              <w:rPr>
                <w:sz w:val="5"/>
                <w:szCs w:val="5"/>
                <w:color w:val="auto"/>
              </w:rPr>
            </w:pPr>
          </w:p>
        </w:tc>
        <w:tc>
          <w:tcPr>
            <w:tcW w:w="240" w:type="dxa"/>
            <w:vAlign w:val="bottom"/>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240" w:type="dxa"/>
            <w:vAlign w:val="bottom"/>
          </w:tcPr>
          <w:p>
            <w:pPr>
              <w:spacing w:after="0"/>
              <w:rPr>
                <w:sz w:val="5"/>
                <w:szCs w:val="5"/>
                <w:color w:val="auto"/>
              </w:rPr>
            </w:pPr>
          </w:p>
        </w:tc>
        <w:tc>
          <w:tcPr>
            <w:tcW w:w="340" w:type="dxa"/>
            <w:vAlign w:val="bottom"/>
          </w:tcPr>
          <w:p>
            <w:pPr>
              <w:spacing w:after="0"/>
              <w:rPr>
                <w:sz w:val="5"/>
                <w:szCs w:val="5"/>
                <w:color w:val="auto"/>
              </w:rPr>
            </w:pPr>
          </w:p>
        </w:tc>
        <w:tc>
          <w:tcPr>
            <w:tcW w:w="220" w:type="dxa"/>
            <w:vAlign w:val="bottom"/>
          </w:tcPr>
          <w:p>
            <w:pPr>
              <w:spacing w:after="0"/>
              <w:rPr>
                <w:sz w:val="5"/>
                <w:szCs w:val="5"/>
                <w:color w:val="auto"/>
              </w:rPr>
            </w:pPr>
          </w:p>
        </w:tc>
        <w:tc>
          <w:tcPr>
            <w:tcW w:w="20" w:type="dxa"/>
            <w:vAlign w:val="bottom"/>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8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
        </w:trPr>
        <w:tc>
          <w:tcPr>
            <w:tcW w:w="880" w:type="dxa"/>
            <w:vAlign w:val="bottom"/>
            <w:vMerge w:val="restart"/>
          </w:tcPr>
          <w:p>
            <w:pPr>
              <w:spacing w:after="0"/>
              <w:rPr>
                <w:sz w:val="2"/>
                <w:szCs w:val="2"/>
                <w:color w:val="auto"/>
              </w:rPr>
            </w:pPr>
          </w:p>
        </w:tc>
        <w:tc>
          <w:tcPr>
            <w:tcW w:w="760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80" w:type="dxa"/>
            <w:vAlign w:val="bottom"/>
            <w:vMerge w:val="continue"/>
          </w:tcPr>
          <w:p>
            <w:pPr>
              <w:spacing w:after="0"/>
              <w:rPr>
                <w:sz w:val="18"/>
                <w:szCs w:val="18"/>
                <w:color w:val="auto"/>
              </w:rPr>
            </w:pPr>
          </w:p>
        </w:tc>
        <w:tc>
          <w:tcPr>
            <w:tcW w:w="7600" w:type="dxa"/>
            <w:vAlign w:val="bottom"/>
            <w:shd w:val="clear" w:color="auto" w:fill="EEEEEE"/>
          </w:tcPr>
          <w:p>
            <w:pPr>
              <w:spacing w:after="0"/>
              <w:rPr>
                <w:sz w:val="20"/>
                <w:szCs w:val="20"/>
                <w:color w:val="auto"/>
              </w:rPr>
            </w:pPr>
            <w:r>
              <w:rPr>
                <w:rFonts w:ascii="Arial" w:cs="Arial" w:eastAsia="Arial" w:hAnsi="Arial"/>
                <w:sz w:val="18"/>
                <w:szCs w:val="18"/>
                <w:color w:val="auto"/>
              </w:rPr>
              <w:t>Number of common shares outstanding at end of period</w:t>
            </w:r>
          </w:p>
        </w:tc>
        <w:tc>
          <w:tcPr>
            <w:tcW w:w="24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4"/>
              </w:rPr>
              <w:t>580.0</w:t>
            </w:r>
          </w:p>
        </w:tc>
        <w:tc>
          <w:tcPr>
            <w:tcW w:w="2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4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w w:val="88"/>
              </w:rPr>
              <w:t>591.8</w:t>
            </w:r>
          </w:p>
        </w:tc>
        <w:tc>
          <w:tcPr>
            <w:tcW w:w="220" w:type="dxa"/>
            <w:vAlign w:val="bottom"/>
            <w:shd w:val="clear" w:color="auto" w:fill="EEEEEE"/>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7600" w:type="dxa"/>
            <w:vAlign w:val="bottom"/>
          </w:tcPr>
          <w:p>
            <w:pPr>
              <w:ind w:left="120"/>
              <w:spacing w:after="0"/>
              <w:rPr>
                <w:sz w:val="20"/>
                <w:szCs w:val="20"/>
                <w:color w:val="auto"/>
              </w:rPr>
            </w:pPr>
            <w:r>
              <w:rPr>
                <w:rFonts w:ascii="Arial" w:cs="Arial" w:eastAsia="Arial" w:hAnsi="Arial"/>
                <w:sz w:val="18"/>
                <w:szCs w:val="18"/>
                <w:color w:val="auto"/>
              </w:rPr>
              <w:t>Effect of using weighted average common shares outstanding</w:t>
            </w:r>
          </w:p>
        </w:tc>
        <w:tc>
          <w:tcPr>
            <w:tcW w:w="2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0.2</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gridSpan w:val="3"/>
          </w:tcPr>
          <w:p>
            <w:pPr>
              <w:jc w:val="right"/>
              <w:ind w:right="160"/>
              <w:spacing w:after="0"/>
              <w:rPr>
                <w:sz w:val="20"/>
                <w:szCs w:val="20"/>
                <w:color w:val="auto"/>
              </w:rPr>
            </w:pPr>
            <w:r>
              <w:rPr>
                <w:rFonts w:ascii="Arial" w:cs="Arial" w:eastAsia="Arial" w:hAnsi="Arial"/>
                <w:sz w:val="18"/>
                <w:szCs w:val="18"/>
                <w:color w:val="auto"/>
              </w:rPr>
              <w:t>(0.3)</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880" w:type="dxa"/>
            <w:vAlign w:val="bottom"/>
            <w:vMerge w:val="restart"/>
          </w:tcPr>
          <w:p>
            <w:pPr>
              <w:spacing w:after="0" w:line="20" w:lineRule="exact"/>
              <w:rPr>
                <w:sz w:val="1"/>
                <w:szCs w:val="1"/>
                <w:color w:val="auto"/>
              </w:rPr>
            </w:pPr>
          </w:p>
        </w:tc>
        <w:tc>
          <w:tcPr>
            <w:tcW w:w="7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top w:val="single" w:sz="8" w:color="808080"/>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top w:val="single" w:sz="8" w:color="808080"/>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880" w:type="dxa"/>
            <w:vAlign w:val="bottom"/>
            <w:vMerge w:val="continue"/>
          </w:tcPr>
          <w:p>
            <w:pPr>
              <w:spacing w:after="0"/>
              <w:rPr>
                <w:sz w:val="18"/>
                <w:szCs w:val="18"/>
                <w:color w:val="auto"/>
              </w:rPr>
            </w:pPr>
          </w:p>
        </w:tc>
        <w:tc>
          <w:tcPr>
            <w:tcW w:w="7600" w:type="dxa"/>
            <w:vAlign w:val="bottom"/>
            <w:shd w:val="clear" w:color="auto" w:fill="EEEEEE"/>
          </w:tcPr>
          <w:p>
            <w:pPr>
              <w:spacing w:after="0"/>
              <w:rPr>
                <w:sz w:val="20"/>
                <w:szCs w:val="20"/>
                <w:color w:val="auto"/>
              </w:rPr>
            </w:pPr>
            <w:r>
              <w:rPr>
                <w:rFonts w:ascii="Arial" w:cs="Arial" w:eastAsia="Arial" w:hAnsi="Arial"/>
                <w:sz w:val="18"/>
                <w:szCs w:val="18"/>
                <w:color w:val="auto"/>
              </w:rPr>
              <w:t>Weighted average basic common shares outstanding at end of period</w:t>
            </w:r>
          </w:p>
        </w:tc>
        <w:tc>
          <w:tcPr>
            <w:tcW w:w="24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4"/>
              </w:rPr>
              <w:t>580.2</w:t>
            </w:r>
          </w:p>
        </w:tc>
        <w:tc>
          <w:tcPr>
            <w:tcW w:w="2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4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w w:val="88"/>
              </w:rPr>
              <w:t>591.5</w:t>
            </w:r>
          </w:p>
        </w:tc>
        <w:tc>
          <w:tcPr>
            <w:tcW w:w="220" w:type="dxa"/>
            <w:vAlign w:val="bottom"/>
            <w:shd w:val="clear" w:color="auto" w:fill="EEEEEE"/>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7600" w:type="dxa"/>
            <w:vAlign w:val="bottom"/>
          </w:tcPr>
          <w:p>
            <w:pPr>
              <w:ind w:left="120"/>
              <w:spacing w:after="0"/>
              <w:rPr>
                <w:sz w:val="20"/>
                <w:szCs w:val="20"/>
                <w:color w:val="auto"/>
              </w:rPr>
            </w:pPr>
            <w:r>
              <w:rPr>
                <w:rFonts w:ascii="Arial" w:cs="Arial" w:eastAsia="Arial" w:hAnsi="Arial"/>
                <w:sz w:val="18"/>
                <w:szCs w:val="18"/>
                <w:color w:val="auto"/>
              </w:rPr>
              <w:t>Dilutive effect of common stock options and warrants and other contingently issuable shares</w:t>
            </w:r>
          </w:p>
        </w:tc>
        <w:tc>
          <w:tcPr>
            <w:tcW w:w="2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5.2</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3.3</w:t>
            </w: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880" w:type="dxa"/>
            <w:vAlign w:val="bottom"/>
            <w:vMerge w:val="restart"/>
          </w:tcPr>
          <w:p>
            <w:pPr>
              <w:spacing w:after="0" w:line="20" w:lineRule="exact"/>
              <w:rPr>
                <w:sz w:val="1"/>
                <w:szCs w:val="1"/>
                <w:color w:val="auto"/>
              </w:rPr>
            </w:pPr>
          </w:p>
        </w:tc>
        <w:tc>
          <w:tcPr>
            <w:tcW w:w="7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top w:val="single" w:sz="8" w:color="808080"/>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top w:val="single" w:sz="8" w:color="808080"/>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880" w:type="dxa"/>
            <w:vAlign w:val="bottom"/>
            <w:vMerge w:val="continue"/>
          </w:tcPr>
          <w:p>
            <w:pPr>
              <w:spacing w:after="0"/>
              <w:rPr>
                <w:sz w:val="18"/>
                <w:szCs w:val="18"/>
                <w:color w:val="auto"/>
              </w:rPr>
            </w:pPr>
          </w:p>
        </w:tc>
        <w:tc>
          <w:tcPr>
            <w:tcW w:w="7600" w:type="dxa"/>
            <w:vAlign w:val="bottom"/>
            <w:shd w:val="clear" w:color="auto" w:fill="EEEEEE"/>
          </w:tcPr>
          <w:p>
            <w:pPr>
              <w:spacing w:after="0"/>
              <w:rPr>
                <w:sz w:val="20"/>
                <w:szCs w:val="20"/>
                <w:color w:val="auto"/>
              </w:rPr>
            </w:pPr>
            <w:r>
              <w:rPr>
                <w:rFonts w:ascii="Arial" w:cs="Arial" w:eastAsia="Arial" w:hAnsi="Arial"/>
                <w:sz w:val="18"/>
                <w:szCs w:val="18"/>
                <w:color w:val="auto"/>
              </w:rPr>
              <w:t>Weighted average diluted common shares outstanding at end of period</w:t>
            </w:r>
          </w:p>
        </w:tc>
        <w:tc>
          <w:tcPr>
            <w:tcW w:w="24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4"/>
              </w:rPr>
              <w:t>585.4</w:t>
            </w:r>
          </w:p>
        </w:tc>
        <w:tc>
          <w:tcPr>
            <w:tcW w:w="2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4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w w:val="88"/>
              </w:rPr>
              <w:t>594.8</w:t>
            </w:r>
          </w:p>
        </w:tc>
        <w:tc>
          <w:tcPr>
            <w:tcW w:w="220" w:type="dxa"/>
            <w:vAlign w:val="bottom"/>
            <w:shd w:val="clear" w:color="auto" w:fill="EEEEEE"/>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
        </w:trPr>
        <w:tc>
          <w:tcPr>
            <w:tcW w:w="880" w:type="dxa"/>
            <w:vAlign w:val="bottom"/>
          </w:tcPr>
          <w:p>
            <w:pPr>
              <w:spacing w:after="0"/>
              <w:rPr>
                <w:sz w:val="3"/>
                <w:szCs w:val="3"/>
                <w:color w:val="auto"/>
              </w:rPr>
            </w:pPr>
          </w:p>
        </w:tc>
        <w:tc>
          <w:tcPr>
            <w:tcW w:w="7600" w:type="dxa"/>
            <w:vAlign w:val="bottom"/>
            <w:tcBorders>
              <w:top w:val="single" w:sz="8" w:color="EEEEEE"/>
            </w:tcBorders>
          </w:tcPr>
          <w:p>
            <w:pPr>
              <w:spacing w:after="0"/>
              <w:rPr>
                <w:sz w:val="3"/>
                <w:szCs w:val="3"/>
                <w:color w:val="auto"/>
              </w:rPr>
            </w:pPr>
          </w:p>
        </w:tc>
        <w:tc>
          <w:tcPr>
            <w:tcW w:w="240" w:type="dxa"/>
            <w:vAlign w:val="bottom"/>
            <w:tcBorders>
              <w:top w:val="single" w:sz="8" w:color="EEEEEE"/>
            </w:tcBorders>
          </w:tcPr>
          <w:p>
            <w:pPr>
              <w:spacing w:after="0"/>
              <w:rPr>
                <w:sz w:val="3"/>
                <w:szCs w:val="3"/>
                <w:color w:val="auto"/>
              </w:rPr>
            </w:pPr>
          </w:p>
        </w:tc>
        <w:tc>
          <w:tcPr>
            <w:tcW w:w="400" w:type="dxa"/>
            <w:vAlign w:val="bottom"/>
            <w:tcBorders>
              <w:top w:val="single" w:sz="8" w:color="808080"/>
            </w:tcBorders>
            <w:shd w:val="clear" w:color="auto" w:fill="808080"/>
          </w:tcPr>
          <w:p>
            <w:pPr>
              <w:spacing w:after="0"/>
              <w:rPr>
                <w:sz w:val="3"/>
                <w:szCs w:val="3"/>
                <w:color w:val="auto"/>
              </w:rPr>
            </w:pPr>
          </w:p>
        </w:tc>
        <w:tc>
          <w:tcPr>
            <w:tcW w:w="240" w:type="dxa"/>
            <w:vAlign w:val="bottom"/>
            <w:tcBorders>
              <w:top w:val="single" w:sz="8" w:color="EEEEEE"/>
            </w:tcBorders>
          </w:tcPr>
          <w:p>
            <w:pPr>
              <w:spacing w:after="0"/>
              <w:rPr>
                <w:sz w:val="3"/>
                <w:szCs w:val="3"/>
                <w:color w:val="auto"/>
              </w:rPr>
            </w:pPr>
          </w:p>
        </w:tc>
        <w:tc>
          <w:tcPr>
            <w:tcW w:w="560" w:type="dxa"/>
            <w:vAlign w:val="bottom"/>
            <w:tcBorders>
              <w:top w:val="single" w:sz="8" w:color="EEEEEE"/>
            </w:tcBorders>
            <w:gridSpan w:val="2"/>
          </w:tcPr>
          <w:p>
            <w:pPr>
              <w:spacing w:after="0"/>
              <w:rPr>
                <w:sz w:val="3"/>
                <w:szCs w:val="3"/>
                <w:color w:val="auto"/>
              </w:rPr>
            </w:pPr>
          </w:p>
        </w:tc>
        <w:tc>
          <w:tcPr>
            <w:tcW w:w="20" w:type="dxa"/>
            <w:vAlign w:val="bottom"/>
            <w:tcBorders>
              <w:top w:val="single" w:sz="8" w:color="EEEEEE"/>
            </w:tcBorders>
          </w:tcPr>
          <w:p>
            <w:pPr>
              <w:spacing w:after="0"/>
              <w:rPr>
                <w:sz w:val="3"/>
                <w:szCs w:val="3"/>
                <w:color w:val="auto"/>
              </w:rPr>
            </w:pPr>
          </w:p>
        </w:tc>
        <w:tc>
          <w:tcPr>
            <w:tcW w:w="400" w:type="dxa"/>
            <w:vAlign w:val="bottom"/>
            <w:tcBorders>
              <w:top w:val="single" w:sz="8" w:color="808080"/>
            </w:tcBorders>
            <w:shd w:val="clear" w:color="auto" w:fill="808080"/>
          </w:tcPr>
          <w:p>
            <w:pPr>
              <w:spacing w:after="0"/>
              <w:rPr>
                <w:sz w:val="3"/>
                <w:szCs w:val="3"/>
                <w:color w:val="auto"/>
              </w:rPr>
            </w:pPr>
          </w:p>
        </w:tc>
        <w:tc>
          <w:tcPr>
            <w:tcW w:w="220" w:type="dxa"/>
            <w:vAlign w:val="bottom"/>
            <w:tcBorders>
              <w:top w:val="single" w:sz="8" w:color="EEEEEE"/>
            </w:tcBorders>
          </w:tcPr>
          <w:p>
            <w:pPr>
              <w:spacing w:after="0"/>
              <w:rPr>
                <w:sz w:val="3"/>
                <w:szCs w:val="3"/>
                <w:color w:val="auto"/>
              </w:rPr>
            </w:pPr>
          </w:p>
        </w:tc>
        <w:tc>
          <w:tcPr>
            <w:tcW w:w="8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8480" w:type="dxa"/>
            <w:vAlign w:val="bottom"/>
            <w:gridSpan w:val="2"/>
          </w:tcPr>
          <w:p>
            <w:pPr>
              <w:ind w:left="860"/>
              <w:spacing w:after="0"/>
              <w:rPr>
                <w:sz w:val="20"/>
                <w:szCs w:val="20"/>
                <w:color w:val="auto"/>
              </w:rPr>
            </w:pPr>
            <w:r>
              <w:rPr>
                <w:rFonts w:ascii="Arial" w:cs="Arial" w:eastAsia="Arial" w:hAnsi="Arial"/>
                <w:sz w:val="18"/>
                <w:szCs w:val="18"/>
                <w:color w:val="auto"/>
              </w:rPr>
              <w:t>Basic earnings per common share</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0.37</w:t>
            </w:r>
          </w:p>
        </w:tc>
        <w:tc>
          <w:tcPr>
            <w:tcW w:w="240" w:type="dxa"/>
            <w:vAlign w:val="bottom"/>
          </w:tcPr>
          <w:p>
            <w:pPr>
              <w:spacing w:after="0"/>
              <w:rPr>
                <w:sz w:val="20"/>
                <w:szCs w:val="20"/>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0.30</w:t>
            </w: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1"/>
        </w:trPr>
        <w:tc>
          <w:tcPr>
            <w:tcW w:w="880" w:type="dxa"/>
            <w:vAlign w:val="bottom"/>
          </w:tcPr>
          <w:p>
            <w:pPr>
              <w:spacing w:after="0"/>
              <w:rPr>
                <w:sz w:val="5"/>
                <w:szCs w:val="5"/>
                <w:color w:val="auto"/>
              </w:rPr>
            </w:pPr>
          </w:p>
        </w:tc>
        <w:tc>
          <w:tcPr>
            <w:tcW w:w="7600" w:type="dxa"/>
            <w:vAlign w:val="bottom"/>
          </w:tcPr>
          <w:p>
            <w:pPr>
              <w:spacing w:after="0"/>
              <w:rPr>
                <w:sz w:val="5"/>
                <w:szCs w:val="5"/>
                <w:color w:val="auto"/>
              </w:rPr>
            </w:pPr>
          </w:p>
        </w:tc>
        <w:tc>
          <w:tcPr>
            <w:tcW w:w="240" w:type="dxa"/>
            <w:vAlign w:val="bottom"/>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240" w:type="dxa"/>
            <w:vAlign w:val="bottom"/>
          </w:tcPr>
          <w:p>
            <w:pPr>
              <w:spacing w:after="0"/>
              <w:rPr>
                <w:sz w:val="5"/>
                <w:szCs w:val="5"/>
                <w:color w:val="auto"/>
              </w:rPr>
            </w:pPr>
          </w:p>
        </w:tc>
        <w:tc>
          <w:tcPr>
            <w:tcW w:w="340" w:type="dxa"/>
            <w:vAlign w:val="bottom"/>
          </w:tcPr>
          <w:p>
            <w:pPr>
              <w:spacing w:after="0"/>
              <w:rPr>
                <w:sz w:val="5"/>
                <w:szCs w:val="5"/>
                <w:color w:val="auto"/>
              </w:rPr>
            </w:pPr>
          </w:p>
        </w:tc>
        <w:tc>
          <w:tcPr>
            <w:tcW w:w="220" w:type="dxa"/>
            <w:vAlign w:val="bottom"/>
          </w:tcPr>
          <w:p>
            <w:pPr>
              <w:spacing w:after="0"/>
              <w:rPr>
                <w:sz w:val="5"/>
                <w:szCs w:val="5"/>
                <w:color w:val="auto"/>
              </w:rPr>
            </w:pPr>
          </w:p>
        </w:tc>
        <w:tc>
          <w:tcPr>
            <w:tcW w:w="20" w:type="dxa"/>
            <w:vAlign w:val="bottom"/>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8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
        </w:trPr>
        <w:tc>
          <w:tcPr>
            <w:tcW w:w="880" w:type="dxa"/>
            <w:vAlign w:val="bottom"/>
            <w:vMerge w:val="restart"/>
          </w:tcPr>
          <w:p>
            <w:pPr>
              <w:spacing w:after="0"/>
              <w:rPr>
                <w:sz w:val="2"/>
                <w:szCs w:val="2"/>
                <w:color w:val="auto"/>
              </w:rPr>
            </w:pPr>
          </w:p>
        </w:tc>
        <w:tc>
          <w:tcPr>
            <w:tcW w:w="760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3"/>
        </w:trPr>
        <w:tc>
          <w:tcPr>
            <w:tcW w:w="880" w:type="dxa"/>
            <w:vAlign w:val="bottom"/>
            <w:vMerge w:val="continue"/>
          </w:tcPr>
          <w:p>
            <w:pPr>
              <w:spacing w:after="0"/>
              <w:rPr>
                <w:sz w:val="22"/>
                <w:szCs w:val="22"/>
                <w:color w:val="auto"/>
              </w:rPr>
            </w:pPr>
          </w:p>
        </w:tc>
        <w:tc>
          <w:tcPr>
            <w:tcW w:w="7600" w:type="dxa"/>
            <w:vAlign w:val="bottom"/>
            <w:tcBorders>
              <w:bottom w:val="single" w:sz="8" w:color="EEEEEE"/>
            </w:tcBorders>
            <w:shd w:val="clear" w:color="auto" w:fill="EEEEEE"/>
          </w:tcPr>
          <w:p>
            <w:pPr>
              <w:spacing w:after="0"/>
              <w:rPr>
                <w:sz w:val="20"/>
                <w:szCs w:val="20"/>
                <w:color w:val="auto"/>
              </w:rPr>
            </w:pPr>
            <w:r>
              <w:rPr>
                <w:rFonts w:ascii="Arial" w:cs="Arial" w:eastAsia="Arial" w:hAnsi="Arial"/>
                <w:sz w:val="18"/>
                <w:szCs w:val="18"/>
                <w:color w:val="auto"/>
              </w:rPr>
              <w:t>Diluted earnings per common share</w:t>
            </w:r>
          </w:p>
        </w:tc>
        <w:tc>
          <w:tcPr>
            <w:tcW w:w="240" w:type="dxa"/>
            <w:vAlign w:val="bottom"/>
            <w:tcBorders>
              <w:bottom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808080"/>
            </w:tcBorders>
            <w:shd w:val="clear" w:color="auto" w:fill="EEEEEE"/>
          </w:tcPr>
          <w:p>
            <w:pPr>
              <w:jc w:val="right"/>
              <w:spacing w:after="0"/>
              <w:rPr>
                <w:sz w:val="20"/>
                <w:szCs w:val="20"/>
                <w:color w:val="auto"/>
              </w:rPr>
            </w:pPr>
            <w:r>
              <w:rPr>
                <w:rFonts w:ascii="Arial" w:cs="Arial" w:eastAsia="Arial" w:hAnsi="Arial"/>
                <w:sz w:val="18"/>
                <w:szCs w:val="18"/>
                <w:color w:val="auto"/>
              </w:rPr>
              <w:t>0.37</w:t>
            </w:r>
          </w:p>
        </w:tc>
        <w:tc>
          <w:tcPr>
            <w:tcW w:w="240" w:type="dxa"/>
            <w:vAlign w:val="bottom"/>
            <w:tcBorders>
              <w:bottom w:val="single" w:sz="8" w:color="EEEEEE"/>
            </w:tcBorders>
            <w:shd w:val="clear" w:color="auto" w:fill="EEEEEE"/>
          </w:tcPr>
          <w:p>
            <w:pPr>
              <w:spacing w:after="0"/>
              <w:rPr>
                <w:sz w:val="22"/>
                <w:szCs w:val="22"/>
                <w:color w:val="auto"/>
              </w:rPr>
            </w:pPr>
          </w:p>
        </w:tc>
        <w:tc>
          <w:tcPr>
            <w:tcW w:w="560" w:type="dxa"/>
            <w:vAlign w:val="bottom"/>
            <w:tcBorders>
              <w:bottom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EEEEEE"/>
            </w:tcBorders>
            <w:shd w:val="clear" w:color="auto" w:fill="EEEEEE"/>
          </w:tcPr>
          <w:p>
            <w:pPr>
              <w:spacing w:after="0"/>
              <w:rPr>
                <w:sz w:val="22"/>
                <w:szCs w:val="22"/>
                <w:color w:val="auto"/>
              </w:rPr>
            </w:pPr>
          </w:p>
        </w:tc>
        <w:tc>
          <w:tcPr>
            <w:tcW w:w="400" w:type="dxa"/>
            <w:vAlign w:val="bottom"/>
            <w:tcBorders>
              <w:bottom w:val="single" w:sz="8" w:color="808080"/>
            </w:tcBorders>
            <w:shd w:val="clear" w:color="auto" w:fill="EEEEEE"/>
          </w:tcPr>
          <w:p>
            <w:pPr>
              <w:jc w:val="right"/>
              <w:spacing w:after="0"/>
              <w:rPr>
                <w:sz w:val="20"/>
                <w:szCs w:val="20"/>
                <w:color w:val="auto"/>
              </w:rPr>
            </w:pPr>
            <w:r>
              <w:rPr>
                <w:rFonts w:ascii="Arial" w:cs="Arial" w:eastAsia="Arial" w:hAnsi="Arial"/>
                <w:sz w:val="18"/>
                <w:szCs w:val="18"/>
                <w:color w:val="auto"/>
              </w:rPr>
              <w:t>0.30</w:t>
            </w:r>
          </w:p>
        </w:tc>
        <w:tc>
          <w:tcPr>
            <w:tcW w:w="220" w:type="dxa"/>
            <w:vAlign w:val="bottom"/>
            <w:tcBorders>
              <w:bottom w:val="single" w:sz="8" w:color="EEEEEE"/>
            </w:tcBorders>
            <w:shd w:val="clear" w:color="auto" w:fill="EEEEEE"/>
          </w:tcPr>
          <w:p>
            <w:pPr>
              <w:spacing w:after="0"/>
              <w:rPr>
                <w:sz w:val="22"/>
                <w:szCs w:val="22"/>
                <w:color w:val="auto"/>
              </w:rPr>
            </w:pPr>
          </w:p>
        </w:tc>
        <w:tc>
          <w:tcPr>
            <w:tcW w:w="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15"/>
        </w:trPr>
        <w:tc>
          <w:tcPr>
            <w:tcW w:w="8480" w:type="dxa"/>
            <w:vAlign w:val="bottom"/>
            <w:gridSpan w:val="2"/>
          </w:tcPr>
          <w:p>
            <w:pPr>
              <w:jc w:val="right"/>
              <w:ind w:right="2570"/>
              <w:spacing w:after="0"/>
              <w:rPr>
                <w:sz w:val="20"/>
                <w:szCs w:val="20"/>
                <w:color w:val="auto"/>
              </w:rPr>
            </w:pPr>
            <w:r>
              <w:rPr>
                <w:rFonts w:ascii="Arial" w:cs="Arial" w:eastAsia="Arial" w:hAnsi="Arial"/>
                <w:sz w:val="18"/>
                <w:szCs w:val="18"/>
                <w:color w:val="auto"/>
              </w:rPr>
              <w:t>(2)</w:t>
            </w: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880" w:type="dxa"/>
            <w:vAlign w:val="bottom"/>
            <w:tcBorders>
              <w:bottom w:val="single" w:sz="8" w:color="808080"/>
            </w:tcBorders>
          </w:tcPr>
          <w:p>
            <w:pPr>
              <w:spacing w:after="0"/>
              <w:rPr>
                <w:sz w:val="19"/>
                <w:szCs w:val="19"/>
                <w:color w:val="auto"/>
              </w:rPr>
            </w:pPr>
          </w:p>
        </w:tc>
        <w:tc>
          <w:tcPr>
            <w:tcW w:w="760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9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60" w:type="dxa"/>
            <w:vAlign w:val="bottom"/>
            <w:gridSpan w:val="6"/>
          </w:tcPr>
          <w:p>
            <w:pPr>
              <w:jc w:val="right"/>
              <w:ind w:right="260"/>
              <w:spacing w:after="0"/>
              <w:rPr>
                <w:sz w:val="20"/>
                <w:szCs w:val="20"/>
                <w:color w:val="auto"/>
              </w:rPr>
            </w:pPr>
            <w:r>
              <w:rPr>
                <w:rFonts w:ascii="Arial" w:cs="Arial" w:eastAsia="Arial" w:hAnsi="Arial"/>
                <w:sz w:val="14"/>
                <w:szCs w:val="14"/>
                <w:b w:val="1"/>
                <w:bCs w:val="1"/>
                <w:color w:val="auto"/>
                <w:w w:val="95"/>
              </w:rPr>
              <w:t>Quarters Ended June 30,</w:t>
            </w: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9320" w:type="dxa"/>
            <w:vAlign w:val="bottom"/>
          </w:tcPr>
          <w:p>
            <w:pPr>
              <w:spacing w:after="0"/>
              <w:rPr>
                <w:sz w:val="4"/>
                <w:szCs w:val="4"/>
                <w:color w:val="auto"/>
              </w:rPr>
            </w:pPr>
          </w:p>
        </w:tc>
        <w:tc>
          <w:tcPr>
            <w:tcW w:w="220" w:type="dxa"/>
            <w:vAlign w:val="bottom"/>
            <w:tcBorders>
              <w:bottom w:val="single" w:sz="8" w:color="808080"/>
            </w:tcBorders>
          </w:tcPr>
          <w:p>
            <w:pPr>
              <w:spacing w:after="0"/>
              <w:rPr>
                <w:sz w:val="4"/>
                <w:szCs w:val="4"/>
                <w:color w:val="auto"/>
              </w:rPr>
            </w:pPr>
          </w:p>
        </w:tc>
        <w:tc>
          <w:tcPr>
            <w:tcW w:w="420" w:type="dxa"/>
            <w:vAlign w:val="bottom"/>
            <w:tcBorders>
              <w:bottom w:val="single" w:sz="8" w:color="808080"/>
            </w:tcBorders>
          </w:tcPr>
          <w:p>
            <w:pPr>
              <w:spacing w:after="0"/>
              <w:rPr>
                <w:sz w:val="4"/>
                <w:szCs w:val="4"/>
                <w:color w:val="auto"/>
              </w:rPr>
            </w:pPr>
          </w:p>
        </w:tc>
        <w:tc>
          <w:tcPr>
            <w:tcW w:w="220" w:type="dxa"/>
            <w:vAlign w:val="bottom"/>
            <w:tcBorders>
              <w:bottom w:val="single" w:sz="8" w:color="808080"/>
            </w:tcBorders>
          </w:tcPr>
          <w:p>
            <w:pPr>
              <w:spacing w:after="0"/>
              <w:rPr>
                <w:sz w:val="4"/>
                <w:szCs w:val="4"/>
                <w:color w:val="auto"/>
              </w:rPr>
            </w:pPr>
          </w:p>
        </w:tc>
        <w:tc>
          <w:tcPr>
            <w:tcW w:w="360" w:type="dxa"/>
            <w:vAlign w:val="bottom"/>
            <w:tcBorders>
              <w:bottom w:val="single" w:sz="8" w:color="808080"/>
            </w:tcBorders>
          </w:tcPr>
          <w:p>
            <w:pPr>
              <w:spacing w:after="0"/>
              <w:rPr>
                <w:sz w:val="4"/>
                <w:szCs w:val="4"/>
                <w:color w:val="auto"/>
              </w:rPr>
            </w:pPr>
          </w:p>
        </w:tc>
        <w:tc>
          <w:tcPr>
            <w:tcW w:w="220" w:type="dxa"/>
            <w:vAlign w:val="bottom"/>
            <w:tcBorders>
              <w:bottom w:val="single" w:sz="8" w:color="808080"/>
            </w:tcBorders>
          </w:tcPr>
          <w:p>
            <w:pPr>
              <w:spacing w:after="0"/>
              <w:rPr>
                <w:sz w:val="4"/>
                <w:szCs w:val="4"/>
                <w:color w:val="auto"/>
              </w:rPr>
            </w:pPr>
          </w:p>
        </w:tc>
        <w:tc>
          <w:tcPr>
            <w:tcW w:w="420" w:type="dxa"/>
            <w:vAlign w:val="bottom"/>
            <w:tcBorders>
              <w:bottom w:val="single" w:sz="8" w:color="808080"/>
            </w:tcBorders>
          </w:tcPr>
          <w:p>
            <w:pPr>
              <w:spacing w:after="0"/>
              <w:rPr>
                <w:sz w:val="4"/>
                <w:szCs w:val="4"/>
                <w:color w:val="auto"/>
              </w:rPr>
            </w:pPr>
          </w:p>
        </w:tc>
        <w:tc>
          <w:tcPr>
            <w:tcW w:w="22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9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4"/>
                <w:szCs w:val="14"/>
                <w:b w:val="1"/>
                <w:bCs w:val="1"/>
                <w:color w:val="auto"/>
              </w:rPr>
              <w:t>2004</w:t>
            </w: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4"/>
                <w:szCs w:val="14"/>
                <w:b w:val="1"/>
                <w:bCs w:val="1"/>
                <w:color w:val="auto"/>
              </w:rPr>
              <w:t>2003</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9320" w:type="dxa"/>
            <w:vAlign w:val="bottom"/>
          </w:tcPr>
          <w:p>
            <w:pPr>
              <w:spacing w:after="0"/>
              <w:rPr>
                <w:sz w:val="4"/>
                <w:szCs w:val="4"/>
                <w:color w:val="auto"/>
              </w:rPr>
            </w:pPr>
          </w:p>
        </w:tc>
        <w:tc>
          <w:tcPr>
            <w:tcW w:w="220" w:type="dxa"/>
            <w:vAlign w:val="bottom"/>
            <w:tcBorders>
              <w:bottom w:val="single" w:sz="8" w:color="808080"/>
            </w:tcBorders>
          </w:tcPr>
          <w:p>
            <w:pPr>
              <w:spacing w:after="0"/>
              <w:rPr>
                <w:sz w:val="4"/>
                <w:szCs w:val="4"/>
                <w:color w:val="auto"/>
              </w:rPr>
            </w:pPr>
          </w:p>
        </w:tc>
        <w:tc>
          <w:tcPr>
            <w:tcW w:w="420" w:type="dxa"/>
            <w:vAlign w:val="bottom"/>
            <w:tcBorders>
              <w:bottom w:val="single" w:sz="8" w:color="808080"/>
            </w:tcBorders>
          </w:tcPr>
          <w:p>
            <w:pPr>
              <w:spacing w:after="0"/>
              <w:rPr>
                <w:sz w:val="4"/>
                <w:szCs w:val="4"/>
                <w:color w:val="auto"/>
              </w:rPr>
            </w:pPr>
          </w:p>
        </w:tc>
        <w:tc>
          <w:tcPr>
            <w:tcW w:w="220" w:type="dxa"/>
            <w:vAlign w:val="bottom"/>
            <w:tcBorders>
              <w:bottom w:val="single" w:sz="8" w:color="808080"/>
            </w:tcBorders>
          </w:tcPr>
          <w:p>
            <w:pPr>
              <w:spacing w:after="0"/>
              <w:rPr>
                <w:sz w:val="4"/>
                <w:szCs w:val="4"/>
                <w:color w:val="auto"/>
              </w:rPr>
            </w:pPr>
          </w:p>
        </w:tc>
        <w:tc>
          <w:tcPr>
            <w:tcW w:w="360" w:type="dxa"/>
            <w:vAlign w:val="bottom"/>
          </w:tcPr>
          <w:p>
            <w:pPr>
              <w:spacing w:after="0"/>
              <w:rPr>
                <w:sz w:val="4"/>
                <w:szCs w:val="4"/>
                <w:color w:val="auto"/>
              </w:rPr>
            </w:pPr>
          </w:p>
        </w:tc>
        <w:tc>
          <w:tcPr>
            <w:tcW w:w="220" w:type="dxa"/>
            <w:vAlign w:val="bottom"/>
            <w:tcBorders>
              <w:bottom w:val="single" w:sz="8" w:color="808080"/>
            </w:tcBorders>
          </w:tcPr>
          <w:p>
            <w:pPr>
              <w:spacing w:after="0"/>
              <w:rPr>
                <w:sz w:val="4"/>
                <w:szCs w:val="4"/>
                <w:color w:val="auto"/>
              </w:rPr>
            </w:pPr>
          </w:p>
        </w:tc>
        <w:tc>
          <w:tcPr>
            <w:tcW w:w="420" w:type="dxa"/>
            <w:vAlign w:val="bottom"/>
            <w:tcBorders>
              <w:bottom w:val="single" w:sz="8" w:color="808080"/>
            </w:tcBorders>
          </w:tcPr>
          <w:p>
            <w:pPr>
              <w:spacing w:after="0"/>
              <w:rPr>
                <w:sz w:val="4"/>
                <w:szCs w:val="4"/>
                <w:color w:val="auto"/>
              </w:rPr>
            </w:pPr>
          </w:p>
        </w:tc>
        <w:tc>
          <w:tcPr>
            <w:tcW w:w="22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9320" w:type="dxa"/>
            <w:vAlign w:val="bottom"/>
          </w:tcPr>
          <w:p>
            <w:pPr>
              <w:spacing w:after="0"/>
              <w:rPr>
                <w:sz w:val="6"/>
                <w:szCs w:val="6"/>
                <w:color w:val="auto"/>
              </w:rPr>
            </w:pPr>
          </w:p>
        </w:tc>
        <w:tc>
          <w:tcPr>
            <w:tcW w:w="220" w:type="dxa"/>
            <w:vAlign w:val="bottom"/>
          </w:tcPr>
          <w:p>
            <w:pPr>
              <w:spacing w:after="0"/>
              <w:rPr>
                <w:sz w:val="6"/>
                <w:szCs w:val="6"/>
                <w:color w:val="auto"/>
              </w:rPr>
            </w:pPr>
          </w:p>
        </w:tc>
        <w:tc>
          <w:tcPr>
            <w:tcW w:w="420" w:type="dxa"/>
            <w:vAlign w:val="bottom"/>
          </w:tcPr>
          <w:p>
            <w:pPr>
              <w:spacing w:after="0"/>
              <w:rPr>
                <w:sz w:val="6"/>
                <w:szCs w:val="6"/>
                <w:color w:val="auto"/>
              </w:rPr>
            </w:pPr>
          </w:p>
        </w:tc>
        <w:tc>
          <w:tcPr>
            <w:tcW w:w="220" w:type="dxa"/>
            <w:vAlign w:val="bottom"/>
          </w:tcPr>
          <w:p>
            <w:pPr>
              <w:spacing w:after="0"/>
              <w:rPr>
                <w:sz w:val="6"/>
                <w:szCs w:val="6"/>
                <w:color w:val="auto"/>
              </w:rPr>
            </w:pPr>
          </w:p>
        </w:tc>
        <w:tc>
          <w:tcPr>
            <w:tcW w:w="360" w:type="dxa"/>
            <w:vAlign w:val="bottom"/>
          </w:tcPr>
          <w:p>
            <w:pPr>
              <w:spacing w:after="0"/>
              <w:rPr>
                <w:sz w:val="6"/>
                <w:szCs w:val="6"/>
                <w:color w:val="auto"/>
              </w:rPr>
            </w:pPr>
          </w:p>
        </w:tc>
        <w:tc>
          <w:tcPr>
            <w:tcW w:w="220" w:type="dxa"/>
            <w:vAlign w:val="bottom"/>
          </w:tcPr>
          <w:p>
            <w:pPr>
              <w:spacing w:after="0"/>
              <w:rPr>
                <w:sz w:val="6"/>
                <w:szCs w:val="6"/>
                <w:color w:val="auto"/>
              </w:rPr>
            </w:pPr>
          </w:p>
        </w:tc>
        <w:tc>
          <w:tcPr>
            <w:tcW w:w="420" w:type="dxa"/>
            <w:vAlign w:val="bottom"/>
          </w:tcPr>
          <w:p>
            <w:pPr>
              <w:spacing w:after="0"/>
              <w:rPr>
                <w:sz w:val="6"/>
                <w:szCs w:val="6"/>
                <w:color w:val="auto"/>
              </w:rPr>
            </w:pPr>
          </w:p>
        </w:tc>
        <w:tc>
          <w:tcPr>
            <w:tcW w:w="2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20" w:type="dxa"/>
            <w:vAlign w:val="bottom"/>
            <w:shd w:val="clear" w:color="auto" w:fill="EEEEEE"/>
          </w:tcPr>
          <w:p>
            <w:pPr>
              <w:spacing w:after="0"/>
              <w:rPr>
                <w:sz w:val="20"/>
                <w:szCs w:val="20"/>
                <w:color w:val="auto"/>
              </w:rPr>
            </w:pPr>
            <w:r>
              <w:rPr>
                <w:rFonts w:ascii="Arial" w:cs="Arial" w:eastAsia="Arial" w:hAnsi="Arial"/>
                <w:sz w:val="18"/>
                <w:szCs w:val="18"/>
                <w:color w:val="auto"/>
              </w:rPr>
              <w:t>Operating revenues</w:t>
            </w:r>
          </w:p>
        </w:tc>
        <w:tc>
          <w:tcPr>
            <w:tcW w:w="2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808080"/>
            </w:tcBorders>
            <w:shd w:val="clear" w:color="auto" w:fill="EEEEEE"/>
          </w:tcPr>
          <w:p>
            <w:pPr>
              <w:jc w:val="right"/>
              <w:spacing w:after="0"/>
              <w:rPr>
                <w:sz w:val="20"/>
                <w:szCs w:val="20"/>
                <w:color w:val="auto"/>
              </w:rPr>
            </w:pPr>
            <w:r>
              <w:rPr>
                <w:rFonts w:ascii="Arial" w:cs="Arial" w:eastAsia="Arial" w:hAnsi="Arial"/>
                <w:sz w:val="18"/>
                <w:szCs w:val="18"/>
                <w:color w:val="auto"/>
                <w:w w:val="88"/>
              </w:rPr>
              <w:t>6,034</w:t>
            </w:r>
          </w:p>
        </w:tc>
        <w:tc>
          <w:tcPr>
            <w:tcW w:w="220" w:type="dxa"/>
            <w:vAlign w:val="bottom"/>
            <w:shd w:val="clear" w:color="auto" w:fill="EEEEEE"/>
          </w:tcPr>
          <w:p>
            <w:pPr>
              <w:spacing w:after="0"/>
              <w:rPr>
                <w:sz w:val="18"/>
                <w:szCs w:val="18"/>
                <w:color w:val="auto"/>
              </w:rPr>
            </w:pPr>
          </w:p>
        </w:tc>
        <w:tc>
          <w:tcPr>
            <w:tcW w:w="5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808080"/>
            </w:tcBorders>
            <w:shd w:val="clear" w:color="auto" w:fill="EEEEEE"/>
          </w:tcPr>
          <w:p>
            <w:pPr>
              <w:jc w:val="right"/>
              <w:spacing w:after="0"/>
              <w:rPr>
                <w:sz w:val="20"/>
                <w:szCs w:val="20"/>
                <w:color w:val="auto"/>
              </w:rPr>
            </w:pPr>
            <w:r>
              <w:rPr>
                <w:rFonts w:ascii="Arial" w:cs="Arial" w:eastAsia="Arial" w:hAnsi="Arial"/>
                <w:sz w:val="18"/>
                <w:szCs w:val="18"/>
                <w:color w:val="auto"/>
                <w:w w:val="88"/>
              </w:rPr>
              <w:t>5,666</w:t>
            </w:r>
          </w:p>
        </w:tc>
        <w:tc>
          <w:tcPr>
            <w:tcW w:w="2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9340" w:type="dxa"/>
            <w:vAlign w:val="bottom"/>
            <w:gridSpan w:val="2"/>
          </w:tcPr>
          <w:p>
            <w:pPr>
              <w:spacing w:after="0"/>
              <w:rPr>
                <w:sz w:val="20"/>
                <w:szCs w:val="20"/>
                <w:color w:val="auto"/>
              </w:rPr>
            </w:pPr>
            <w:r>
              <w:rPr>
                <w:rFonts w:ascii="Arial" w:cs="Arial" w:eastAsia="Arial" w:hAnsi="Arial"/>
                <w:sz w:val="18"/>
                <w:szCs w:val="18"/>
                <w:color w:val="auto"/>
              </w:rPr>
              <w:t>Costs and expenses:</w:t>
            </w: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EEEEEE"/>
          </w:tcPr>
          <w:p>
            <w:pPr>
              <w:ind w:left="120"/>
              <w:spacing w:after="0"/>
              <w:rPr>
                <w:sz w:val="20"/>
                <w:szCs w:val="20"/>
                <w:color w:val="auto"/>
              </w:rPr>
            </w:pPr>
            <w:r>
              <w:rPr>
                <w:rFonts w:ascii="Arial" w:cs="Arial" w:eastAsia="Arial" w:hAnsi="Arial"/>
                <w:sz w:val="18"/>
                <w:szCs w:val="18"/>
                <w:color w:val="auto"/>
              </w:rPr>
              <w:t>Operating (exclusive of depreciation and amortization shown below)</w:t>
            </w:r>
          </w:p>
        </w:tc>
        <w:tc>
          <w:tcPr>
            <w:tcW w:w="220" w:type="dxa"/>
            <w:vAlign w:val="bottom"/>
            <w:shd w:val="clear" w:color="auto" w:fill="EEEEEE"/>
          </w:tcPr>
          <w:p>
            <w:pPr>
              <w:spacing w:after="0"/>
              <w:rPr>
                <w:sz w:val="18"/>
                <w:szCs w:val="18"/>
                <w:color w:val="auto"/>
              </w:rPr>
            </w:pPr>
          </w:p>
        </w:tc>
        <w:tc>
          <w:tcPr>
            <w:tcW w:w="42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8"/>
              </w:rPr>
              <w:t>3,960</w:t>
            </w:r>
          </w:p>
        </w:tc>
        <w:tc>
          <w:tcPr>
            <w:tcW w:w="22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42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8"/>
              </w:rPr>
              <w:t>3,715</w:t>
            </w:r>
          </w:p>
        </w:tc>
        <w:tc>
          <w:tcPr>
            <w:tcW w:w="2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tcPr>
          <w:p>
            <w:pPr>
              <w:ind w:left="120"/>
              <w:spacing w:after="0"/>
              <w:rPr>
                <w:sz w:val="20"/>
                <w:szCs w:val="20"/>
                <w:color w:val="auto"/>
              </w:rPr>
            </w:pPr>
            <w:r>
              <w:rPr>
                <w:rFonts w:ascii="Arial" w:cs="Arial" w:eastAsia="Arial" w:hAnsi="Arial"/>
                <w:sz w:val="18"/>
                <w:szCs w:val="18"/>
                <w:color w:val="auto"/>
              </w:rPr>
              <w:t>Selling, general and administrative</w:t>
            </w:r>
          </w:p>
        </w:tc>
        <w:tc>
          <w:tcPr>
            <w:tcW w:w="2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633</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624</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EEEEEE"/>
          </w:tcPr>
          <w:p>
            <w:pPr>
              <w:ind w:left="120"/>
              <w:spacing w:after="0"/>
              <w:rPr>
                <w:sz w:val="20"/>
                <w:szCs w:val="20"/>
                <w:color w:val="auto"/>
              </w:rPr>
            </w:pPr>
            <w:r>
              <w:rPr>
                <w:rFonts w:ascii="Arial" w:cs="Arial" w:eastAsia="Arial" w:hAnsi="Arial"/>
                <w:sz w:val="18"/>
                <w:szCs w:val="18"/>
                <w:color w:val="auto"/>
              </w:rPr>
              <w:t>Depreciation and amortization</w:t>
            </w:r>
          </w:p>
        </w:tc>
        <w:tc>
          <w:tcPr>
            <w:tcW w:w="220" w:type="dxa"/>
            <w:vAlign w:val="bottom"/>
            <w:shd w:val="clear" w:color="auto" w:fill="EEEEEE"/>
          </w:tcPr>
          <w:p>
            <w:pPr>
              <w:spacing w:after="0"/>
              <w:rPr>
                <w:sz w:val="18"/>
                <w:szCs w:val="18"/>
                <w:color w:val="auto"/>
              </w:rPr>
            </w:pPr>
          </w:p>
        </w:tc>
        <w:tc>
          <w:tcPr>
            <w:tcW w:w="4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673</w:t>
            </w:r>
          </w:p>
        </w:tc>
        <w:tc>
          <w:tcPr>
            <w:tcW w:w="22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4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627</w:t>
            </w:r>
          </w:p>
        </w:tc>
        <w:tc>
          <w:tcPr>
            <w:tcW w:w="2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tcPr>
          <w:p>
            <w:pPr>
              <w:ind w:left="120"/>
              <w:spacing w:after="0"/>
              <w:rPr>
                <w:sz w:val="20"/>
                <w:szCs w:val="20"/>
                <w:color w:val="auto"/>
              </w:rPr>
            </w:pPr>
            <w:r>
              <w:rPr>
                <w:rFonts w:ascii="Arial" w:cs="Arial" w:eastAsia="Arial" w:hAnsi="Arial"/>
                <w:sz w:val="18"/>
                <w:szCs w:val="18"/>
                <w:color w:val="auto"/>
              </w:rPr>
              <w:t>Restructuring</w:t>
            </w:r>
          </w:p>
        </w:tc>
        <w:tc>
          <w:tcPr>
            <w:tcW w:w="220" w:type="dxa"/>
            <w:vAlign w:val="bottom"/>
          </w:tcPr>
          <w:p>
            <w:pPr>
              <w:spacing w:after="0"/>
              <w:rPr>
                <w:sz w:val="18"/>
                <w:szCs w:val="18"/>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43</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EEEEEE"/>
          </w:tcPr>
          <w:p>
            <w:pPr>
              <w:ind w:left="120"/>
              <w:spacing w:after="0"/>
              <w:rPr>
                <w:sz w:val="20"/>
                <w:szCs w:val="20"/>
                <w:color w:val="auto"/>
              </w:rPr>
            </w:pPr>
            <w:r>
              <w:rPr>
                <w:rFonts w:ascii="Arial" w:cs="Arial" w:eastAsia="Arial" w:hAnsi="Arial"/>
                <w:sz w:val="18"/>
                <w:szCs w:val="18"/>
                <w:color w:val="auto"/>
              </w:rPr>
              <w:t>Asset impairments and unusual items</w:t>
            </w:r>
          </w:p>
        </w:tc>
        <w:tc>
          <w:tcPr>
            <w:tcW w:w="220" w:type="dxa"/>
            <w:vAlign w:val="bottom"/>
            <w:shd w:val="clear" w:color="auto" w:fill="EEEEEE"/>
          </w:tcPr>
          <w:p>
            <w:pPr>
              <w:spacing w:after="0"/>
              <w:rPr>
                <w:sz w:val="18"/>
                <w:szCs w:val="18"/>
                <w:color w:val="auto"/>
              </w:rPr>
            </w:pPr>
          </w:p>
        </w:tc>
        <w:tc>
          <w:tcPr>
            <w:tcW w:w="64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(18)</w:t>
            </w:r>
          </w:p>
        </w:tc>
        <w:tc>
          <w:tcPr>
            <w:tcW w:w="3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64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9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0" w:type="dxa"/>
            <w:vAlign w:val="bottom"/>
            <w:tcBorders>
              <w:top w:val="single" w:sz="8" w:color="808080"/>
              <w:bottom w:val="single" w:sz="8" w:color="808080"/>
            </w:tcBorders>
          </w:tcPr>
          <w:p>
            <w:pPr>
              <w:jc w:val="right"/>
              <w:spacing w:after="0"/>
              <w:rPr>
                <w:sz w:val="20"/>
                <w:szCs w:val="20"/>
                <w:color w:val="auto"/>
              </w:rPr>
            </w:pPr>
            <w:r>
              <w:rPr>
                <w:rFonts w:ascii="Arial" w:cs="Arial" w:eastAsia="Arial" w:hAnsi="Arial"/>
                <w:sz w:val="18"/>
                <w:szCs w:val="18"/>
                <w:color w:val="auto"/>
                <w:w w:val="88"/>
              </w:rPr>
              <w:t>5,248</w:t>
            </w: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0" w:type="dxa"/>
            <w:vAlign w:val="bottom"/>
            <w:tcBorders>
              <w:top w:val="single" w:sz="8" w:color="808080"/>
              <w:bottom w:val="single" w:sz="8" w:color="808080"/>
            </w:tcBorders>
          </w:tcPr>
          <w:p>
            <w:pPr>
              <w:jc w:val="right"/>
              <w:spacing w:after="0"/>
              <w:rPr>
                <w:sz w:val="20"/>
                <w:szCs w:val="20"/>
                <w:color w:val="auto"/>
              </w:rPr>
            </w:pPr>
            <w:r>
              <w:rPr>
                <w:rFonts w:ascii="Arial" w:cs="Arial" w:eastAsia="Arial" w:hAnsi="Arial"/>
                <w:sz w:val="18"/>
                <w:szCs w:val="18"/>
                <w:color w:val="auto"/>
                <w:w w:val="88"/>
              </w:rPr>
              <w:t>5,002</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9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20" w:type="dxa"/>
            <w:vAlign w:val="bottom"/>
            <w:shd w:val="clear" w:color="auto" w:fill="EEEEEE"/>
          </w:tcPr>
          <w:p>
            <w:pPr>
              <w:spacing w:after="0"/>
              <w:rPr>
                <w:sz w:val="20"/>
                <w:szCs w:val="20"/>
                <w:color w:val="auto"/>
              </w:rPr>
            </w:pPr>
            <w:r>
              <w:rPr>
                <w:rFonts w:ascii="Arial" w:cs="Arial" w:eastAsia="Arial" w:hAnsi="Arial"/>
                <w:sz w:val="18"/>
                <w:szCs w:val="18"/>
                <w:color w:val="auto"/>
              </w:rPr>
              <w:t>Income from operations</w:t>
            </w:r>
          </w:p>
        </w:tc>
        <w:tc>
          <w:tcPr>
            <w:tcW w:w="220" w:type="dxa"/>
            <w:vAlign w:val="bottom"/>
            <w:shd w:val="clear" w:color="auto" w:fill="EEEEEE"/>
          </w:tcPr>
          <w:p>
            <w:pPr>
              <w:spacing w:after="0"/>
              <w:rPr>
                <w:sz w:val="18"/>
                <w:szCs w:val="18"/>
                <w:color w:val="auto"/>
              </w:rPr>
            </w:pPr>
          </w:p>
        </w:tc>
        <w:tc>
          <w:tcPr>
            <w:tcW w:w="420" w:type="dxa"/>
            <w:vAlign w:val="bottom"/>
            <w:tcBorders>
              <w:bottom w:val="single" w:sz="8" w:color="808080"/>
            </w:tcBorders>
            <w:shd w:val="clear" w:color="auto" w:fill="EEEEEE"/>
          </w:tcPr>
          <w:p>
            <w:pPr>
              <w:jc w:val="right"/>
              <w:spacing w:after="0"/>
              <w:rPr>
                <w:sz w:val="20"/>
                <w:szCs w:val="20"/>
                <w:color w:val="auto"/>
              </w:rPr>
            </w:pPr>
            <w:r>
              <w:rPr>
                <w:rFonts w:ascii="Arial" w:cs="Arial" w:eastAsia="Arial" w:hAnsi="Arial"/>
                <w:sz w:val="18"/>
                <w:szCs w:val="18"/>
                <w:color w:val="auto"/>
              </w:rPr>
              <w:t>786</w:t>
            </w:r>
          </w:p>
        </w:tc>
        <w:tc>
          <w:tcPr>
            <w:tcW w:w="22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420" w:type="dxa"/>
            <w:vAlign w:val="bottom"/>
            <w:tcBorders>
              <w:bottom w:val="single" w:sz="8" w:color="808080"/>
            </w:tcBorders>
            <w:shd w:val="clear" w:color="auto" w:fill="EEEEEE"/>
          </w:tcPr>
          <w:p>
            <w:pPr>
              <w:jc w:val="right"/>
              <w:spacing w:after="0"/>
              <w:rPr>
                <w:sz w:val="20"/>
                <w:szCs w:val="20"/>
                <w:color w:val="auto"/>
              </w:rPr>
            </w:pPr>
            <w:r>
              <w:rPr>
                <w:rFonts w:ascii="Arial" w:cs="Arial" w:eastAsia="Arial" w:hAnsi="Arial"/>
                <w:sz w:val="18"/>
                <w:szCs w:val="18"/>
                <w:color w:val="auto"/>
              </w:rPr>
              <w:t>664</w:t>
            </w:r>
          </w:p>
        </w:tc>
        <w:tc>
          <w:tcPr>
            <w:tcW w:w="2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9340" w:type="dxa"/>
            <w:vAlign w:val="bottom"/>
            <w:gridSpan w:val="2"/>
          </w:tcPr>
          <w:p>
            <w:pPr>
              <w:spacing w:after="0"/>
              <w:rPr>
                <w:sz w:val="20"/>
                <w:szCs w:val="20"/>
                <w:color w:val="auto"/>
              </w:rPr>
            </w:pPr>
            <w:r>
              <w:rPr>
                <w:rFonts w:ascii="Arial" w:cs="Arial" w:eastAsia="Arial" w:hAnsi="Arial"/>
                <w:sz w:val="18"/>
                <w:szCs w:val="18"/>
                <w:color w:val="auto"/>
              </w:rPr>
              <w:t>Other income (expense):</w:t>
            </w: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EEEEEE"/>
          </w:tcPr>
          <w:p>
            <w:pPr>
              <w:ind w:left="120"/>
              <w:spacing w:after="0"/>
              <w:rPr>
                <w:sz w:val="20"/>
                <w:szCs w:val="20"/>
                <w:color w:val="auto"/>
              </w:rPr>
            </w:pPr>
            <w:r>
              <w:rPr>
                <w:rFonts w:ascii="Arial" w:cs="Arial" w:eastAsia="Arial" w:hAnsi="Arial"/>
                <w:sz w:val="18"/>
                <w:szCs w:val="18"/>
                <w:color w:val="auto"/>
              </w:rPr>
              <w:t>Interest expense</w:t>
            </w:r>
          </w:p>
        </w:tc>
        <w:tc>
          <w:tcPr>
            <w:tcW w:w="220" w:type="dxa"/>
            <w:vAlign w:val="bottom"/>
            <w:shd w:val="clear" w:color="auto" w:fill="EEEEEE"/>
          </w:tcPr>
          <w:p>
            <w:pPr>
              <w:spacing w:after="0"/>
              <w:rPr>
                <w:sz w:val="18"/>
                <w:szCs w:val="18"/>
                <w:color w:val="auto"/>
              </w:rPr>
            </w:pPr>
          </w:p>
        </w:tc>
        <w:tc>
          <w:tcPr>
            <w:tcW w:w="64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(232)</w:t>
            </w:r>
          </w:p>
        </w:tc>
        <w:tc>
          <w:tcPr>
            <w:tcW w:w="3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64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(219)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tcPr>
          <w:p>
            <w:pPr>
              <w:ind w:left="120"/>
              <w:spacing w:after="0"/>
              <w:rPr>
                <w:sz w:val="20"/>
                <w:szCs w:val="20"/>
                <w:color w:val="auto"/>
              </w:rPr>
            </w:pPr>
            <w:r>
              <w:rPr>
                <w:rFonts w:ascii="Arial" w:cs="Arial" w:eastAsia="Arial" w:hAnsi="Arial"/>
                <w:sz w:val="18"/>
                <w:szCs w:val="18"/>
                <w:color w:val="auto"/>
              </w:rPr>
              <w:t>Interest income</w:t>
            </w:r>
          </w:p>
        </w:tc>
        <w:tc>
          <w:tcPr>
            <w:tcW w:w="2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10</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6</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EEEEEE"/>
          </w:tcPr>
          <w:p>
            <w:pPr>
              <w:ind w:left="120"/>
              <w:spacing w:after="0"/>
              <w:rPr>
                <w:sz w:val="20"/>
                <w:szCs w:val="20"/>
                <w:color w:val="auto"/>
              </w:rPr>
            </w:pPr>
            <w:r>
              <w:rPr>
                <w:rFonts w:ascii="Arial" w:cs="Arial" w:eastAsia="Arial" w:hAnsi="Arial"/>
                <w:sz w:val="18"/>
                <w:szCs w:val="18"/>
                <w:color w:val="auto"/>
              </w:rPr>
              <w:t>Equity in earnings (losses) of unconsolidated entities</w:t>
            </w:r>
          </w:p>
        </w:tc>
        <w:tc>
          <w:tcPr>
            <w:tcW w:w="220" w:type="dxa"/>
            <w:vAlign w:val="bottom"/>
            <w:shd w:val="clear" w:color="auto" w:fill="EEEEEE"/>
          </w:tcPr>
          <w:p>
            <w:pPr>
              <w:spacing w:after="0"/>
              <w:rPr>
                <w:sz w:val="18"/>
                <w:szCs w:val="18"/>
                <w:color w:val="auto"/>
              </w:rPr>
            </w:pPr>
          </w:p>
        </w:tc>
        <w:tc>
          <w:tcPr>
            <w:tcW w:w="64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(43)</w:t>
            </w:r>
          </w:p>
        </w:tc>
        <w:tc>
          <w:tcPr>
            <w:tcW w:w="3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4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w:t>
            </w:r>
          </w:p>
        </w:tc>
        <w:tc>
          <w:tcPr>
            <w:tcW w:w="2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tcPr>
          <w:p>
            <w:pPr>
              <w:ind w:left="120"/>
              <w:spacing w:after="0"/>
              <w:rPr>
                <w:sz w:val="20"/>
                <w:szCs w:val="20"/>
                <w:color w:val="auto"/>
              </w:rPr>
            </w:pPr>
            <w:r>
              <w:rPr>
                <w:rFonts w:ascii="Arial" w:cs="Arial" w:eastAsia="Arial" w:hAnsi="Arial"/>
                <w:sz w:val="18"/>
                <w:szCs w:val="18"/>
                <w:color w:val="auto"/>
              </w:rPr>
              <w:t>Minority interest</w:t>
            </w:r>
          </w:p>
        </w:tc>
        <w:tc>
          <w:tcPr>
            <w:tcW w:w="22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(16)</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EEEEEE"/>
          </w:tcPr>
          <w:p>
            <w:pPr>
              <w:ind w:left="120"/>
              <w:spacing w:after="0"/>
              <w:rPr>
                <w:sz w:val="20"/>
                <w:szCs w:val="20"/>
                <w:color w:val="auto"/>
              </w:rPr>
            </w:pPr>
            <w:r>
              <w:rPr>
                <w:rFonts w:ascii="Arial" w:cs="Arial" w:eastAsia="Arial" w:hAnsi="Arial"/>
                <w:sz w:val="18"/>
                <w:szCs w:val="18"/>
                <w:color w:val="auto"/>
              </w:rPr>
              <w:t>Other, net</w:t>
            </w:r>
          </w:p>
        </w:tc>
        <w:tc>
          <w:tcPr>
            <w:tcW w:w="220" w:type="dxa"/>
            <w:vAlign w:val="bottom"/>
            <w:shd w:val="clear" w:color="auto" w:fill="EEEEEE"/>
          </w:tcPr>
          <w:p>
            <w:pPr>
              <w:spacing w:after="0"/>
              <w:rPr>
                <w:sz w:val="18"/>
                <w:szCs w:val="18"/>
                <w:color w:val="auto"/>
              </w:rPr>
            </w:pPr>
          </w:p>
        </w:tc>
        <w:tc>
          <w:tcPr>
            <w:tcW w:w="64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(2)</w:t>
            </w:r>
          </w:p>
        </w:tc>
        <w:tc>
          <w:tcPr>
            <w:tcW w:w="3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4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w:t>
            </w:r>
          </w:p>
        </w:tc>
        <w:tc>
          <w:tcPr>
            <w:tcW w:w="2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shd w:val="clear" w:color="auto" w:fill="80808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shd w:val="clear" w:color="auto" w:fill="80808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9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(283)</w:t>
            </w: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(207)</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9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top w:val="single" w:sz="8" w:color="808080"/>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top w:val="single" w:sz="8" w:color="808080"/>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20" w:type="dxa"/>
            <w:vAlign w:val="bottom"/>
            <w:shd w:val="clear" w:color="auto" w:fill="EEEEEE"/>
          </w:tcPr>
          <w:p>
            <w:pPr>
              <w:spacing w:after="0"/>
              <w:rPr>
                <w:sz w:val="20"/>
                <w:szCs w:val="20"/>
                <w:color w:val="auto"/>
              </w:rPr>
            </w:pPr>
            <w:r>
              <w:rPr>
                <w:rFonts w:ascii="Arial" w:cs="Arial" w:eastAsia="Arial" w:hAnsi="Arial"/>
                <w:sz w:val="18"/>
                <w:szCs w:val="18"/>
                <w:color w:val="auto"/>
              </w:rPr>
              <w:t>Income before income taxes</w:t>
            </w:r>
          </w:p>
        </w:tc>
        <w:tc>
          <w:tcPr>
            <w:tcW w:w="220" w:type="dxa"/>
            <w:vAlign w:val="bottom"/>
            <w:shd w:val="clear" w:color="auto" w:fill="EEEEEE"/>
          </w:tcPr>
          <w:p>
            <w:pPr>
              <w:spacing w:after="0"/>
              <w:rPr>
                <w:sz w:val="18"/>
                <w:szCs w:val="18"/>
                <w:color w:val="auto"/>
              </w:rPr>
            </w:pPr>
          </w:p>
        </w:tc>
        <w:tc>
          <w:tcPr>
            <w:tcW w:w="4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503</w:t>
            </w:r>
          </w:p>
        </w:tc>
        <w:tc>
          <w:tcPr>
            <w:tcW w:w="22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4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457</w:t>
            </w:r>
          </w:p>
        </w:tc>
        <w:tc>
          <w:tcPr>
            <w:tcW w:w="2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220" w:type="dxa"/>
            <w:vAlign w:val="bottom"/>
          </w:tcPr>
          <w:p>
            <w:pPr>
              <w:spacing w:after="0"/>
              <w:rPr>
                <w:sz w:val="18"/>
                <w:szCs w:val="18"/>
                <w:color w:val="auto"/>
              </w:rPr>
            </w:pPr>
          </w:p>
        </w:tc>
        <w:tc>
          <w:tcPr>
            <w:tcW w:w="42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143</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174</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9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20" w:type="dxa"/>
            <w:vAlign w:val="bottom"/>
            <w:shd w:val="clear" w:color="auto" w:fill="EEEEEE"/>
          </w:tcPr>
          <w:p>
            <w:pPr>
              <w:spacing w:after="0"/>
              <w:rPr>
                <w:sz w:val="20"/>
                <w:szCs w:val="20"/>
                <w:color w:val="auto"/>
              </w:rPr>
            </w:pPr>
            <w:r>
              <w:rPr>
                <w:rFonts w:ascii="Arial" w:cs="Arial" w:eastAsia="Arial" w:hAnsi="Arial"/>
                <w:sz w:val="18"/>
                <w:szCs w:val="18"/>
                <w:color w:val="auto"/>
              </w:rPr>
              <w:t>Income before cumulative effect of changes in accounting principles</w:t>
            </w:r>
          </w:p>
        </w:tc>
        <w:tc>
          <w:tcPr>
            <w:tcW w:w="220" w:type="dxa"/>
            <w:vAlign w:val="bottom"/>
            <w:shd w:val="clear" w:color="auto" w:fill="EEEEEE"/>
          </w:tcPr>
          <w:p>
            <w:pPr>
              <w:spacing w:after="0"/>
              <w:rPr>
                <w:sz w:val="18"/>
                <w:szCs w:val="18"/>
                <w:color w:val="auto"/>
              </w:rPr>
            </w:pPr>
          </w:p>
        </w:tc>
        <w:tc>
          <w:tcPr>
            <w:tcW w:w="4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360</w:t>
            </w:r>
          </w:p>
        </w:tc>
        <w:tc>
          <w:tcPr>
            <w:tcW w:w="22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4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283</w:t>
            </w:r>
          </w:p>
        </w:tc>
        <w:tc>
          <w:tcPr>
            <w:tcW w:w="2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tcPr>
          <w:p>
            <w:pPr>
              <w:spacing w:after="0"/>
              <w:rPr>
                <w:sz w:val="20"/>
                <w:szCs w:val="20"/>
                <w:color w:val="auto"/>
              </w:rPr>
            </w:pPr>
            <w:r>
              <w:rPr>
                <w:rFonts w:ascii="Arial" w:cs="Arial" w:eastAsia="Arial" w:hAnsi="Arial"/>
                <w:sz w:val="18"/>
                <w:szCs w:val="18"/>
                <w:color w:val="auto"/>
                <w:w w:val="96"/>
              </w:rPr>
              <w:t>Cumulative effect of changes in accounting principles, net of income tax expense of $5 in 2004 and benefit of $31 in 2003</w:t>
            </w:r>
          </w:p>
        </w:tc>
        <w:tc>
          <w:tcPr>
            <w:tcW w:w="2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8</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9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top w:val="single" w:sz="8" w:color="808080"/>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top w:val="single" w:sz="8" w:color="808080"/>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3"/>
        </w:trPr>
        <w:tc>
          <w:tcPr>
            <w:tcW w:w="20" w:type="dxa"/>
            <w:vAlign w:val="bottom"/>
            <w:vMerge w:val="continue"/>
          </w:tcPr>
          <w:p>
            <w:pPr>
              <w:spacing w:after="0"/>
              <w:rPr>
                <w:sz w:val="22"/>
                <w:szCs w:val="22"/>
                <w:color w:val="auto"/>
              </w:rPr>
            </w:pPr>
          </w:p>
        </w:tc>
        <w:tc>
          <w:tcPr>
            <w:tcW w:w="9320" w:type="dxa"/>
            <w:vAlign w:val="bottom"/>
            <w:tcBorders>
              <w:bottom w:val="single" w:sz="8" w:color="EEEEEE"/>
            </w:tcBorders>
            <w:shd w:val="clear" w:color="auto" w:fill="EEEEEE"/>
          </w:tcPr>
          <w:p>
            <w:pPr>
              <w:spacing w:after="0"/>
              <w:rPr>
                <w:sz w:val="20"/>
                <w:szCs w:val="20"/>
                <w:color w:val="auto"/>
              </w:rPr>
            </w:pPr>
            <w:r>
              <w:rPr>
                <w:rFonts w:ascii="Arial" w:cs="Arial" w:eastAsia="Arial" w:hAnsi="Arial"/>
                <w:sz w:val="18"/>
                <w:szCs w:val="18"/>
                <w:color w:val="auto"/>
              </w:rPr>
              <w:t>Net income</w:t>
            </w:r>
          </w:p>
        </w:tc>
        <w:tc>
          <w:tcPr>
            <w:tcW w:w="220" w:type="dxa"/>
            <w:vAlign w:val="bottom"/>
            <w:tcBorders>
              <w:bottom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808080"/>
            </w:tcBorders>
            <w:shd w:val="clear" w:color="auto" w:fill="EEEEEE"/>
          </w:tcPr>
          <w:p>
            <w:pPr>
              <w:jc w:val="right"/>
              <w:spacing w:after="0"/>
              <w:rPr>
                <w:sz w:val="20"/>
                <w:szCs w:val="20"/>
                <w:color w:val="auto"/>
              </w:rPr>
            </w:pPr>
            <w:r>
              <w:rPr>
                <w:rFonts w:ascii="Arial" w:cs="Arial" w:eastAsia="Arial" w:hAnsi="Arial"/>
                <w:sz w:val="18"/>
                <w:szCs w:val="18"/>
                <w:color w:val="auto"/>
              </w:rPr>
              <w:t>368</w:t>
            </w:r>
          </w:p>
        </w:tc>
        <w:tc>
          <w:tcPr>
            <w:tcW w:w="220" w:type="dxa"/>
            <w:vAlign w:val="bottom"/>
            <w:tcBorders>
              <w:bottom w:val="single" w:sz="8" w:color="EEEEEE"/>
            </w:tcBorders>
            <w:shd w:val="clear" w:color="auto" w:fill="EEEEEE"/>
          </w:tcPr>
          <w:p>
            <w:pPr>
              <w:spacing w:after="0"/>
              <w:rPr>
                <w:sz w:val="22"/>
                <w:szCs w:val="22"/>
                <w:color w:val="auto"/>
              </w:rPr>
            </w:pPr>
          </w:p>
        </w:tc>
        <w:tc>
          <w:tcPr>
            <w:tcW w:w="580" w:type="dxa"/>
            <w:vAlign w:val="bottom"/>
            <w:tcBorders>
              <w:bottom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808080"/>
            </w:tcBorders>
            <w:shd w:val="clear" w:color="auto" w:fill="EEEEEE"/>
          </w:tcPr>
          <w:p>
            <w:pPr>
              <w:jc w:val="right"/>
              <w:spacing w:after="0"/>
              <w:rPr>
                <w:sz w:val="20"/>
                <w:szCs w:val="20"/>
                <w:color w:val="auto"/>
              </w:rPr>
            </w:pPr>
            <w:r>
              <w:rPr>
                <w:rFonts w:ascii="Arial" w:cs="Arial" w:eastAsia="Arial" w:hAnsi="Arial"/>
                <w:sz w:val="18"/>
                <w:szCs w:val="18"/>
                <w:color w:val="auto"/>
              </w:rPr>
              <w:t>237</w:t>
            </w:r>
          </w:p>
        </w:tc>
        <w:tc>
          <w:tcPr>
            <w:tcW w:w="220" w:type="dxa"/>
            <w:vAlign w:val="bottom"/>
            <w:tcBorders>
              <w:bottom w:val="single" w:sz="8" w:color="EEEEEE"/>
            </w:tcBorders>
            <w:shd w:val="clear" w:color="auto" w:fill="EEEEEE"/>
          </w:tcPr>
          <w:p>
            <w:pPr>
              <w:spacing w:after="0"/>
              <w:rPr>
                <w:sz w:val="22"/>
                <w:szCs w:val="22"/>
                <w:color w:val="auto"/>
              </w:rPr>
            </w:pPr>
          </w:p>
        </w:tc>
        <w:tc>
          <w:tcPr>
            <w:tcW w:w="0" w:type="dxa"/>
            <w:vAlign w:val="bottom"/>
          </w:tcPr>
          <w:p>
            <w:pPr>
              <w:spacing w:after="0"/>
              <w:rPr>
                <w:sz w:val="1"/>
                <w:szCs w:val="1"/>
                <w:color w:val="auto"/>
              </w:rPr>
            </w:pPr>
          </w:p>
        </w:tc>
      </w:tr>
      <w:tr>
        <w:trPr>
          <w:trHeight w:val="240"/>
        </w:trPr>
        <w:tc>
          <w:tcPr>
            <w:tcW w:w="9340" w:type="dxa"/>
            <w:vAlign w:val="bottom"/>
            <w:gridSpan w:val="2"/>
          </w:tcPr>
          <w:p>
            <w:pPr>
              <w:spacing w:after="0"/>
              <w:rPr>
                <w:sz w:val="20"/>
                <w:szCs w:val="20"/>
                <w:color w:val="auto"/>
              </w:rPr>
            </w:pPr>
            <w:r>
              <w:rPr>
                <w:rFonts w:ascii="Arial" w:cs="Arial" w:eastAsia="Arial" w:hAnsi="Arial"/>
                <w:sz w:val="18"/>
                <w:szCs w:val="18"/>
                <w:color w:val="auto"/>
              </w:rPr>
              <w:t>Basic earnings per common share:</w:t>
            </w: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EEEEEE"/>
          </w:tcPr>
          <w:p>
            <w:pPr>
              <w:ind w:left="120"/>
              <w:spacing w:after="0"/>
              <w:rPr>
                <w:sz w:val="20"/>
                <w:szCs w:val="20"/>
                <w:color w:val="auto"/>
              </w:rPr>
            </w:pPr>
            <w:r>
              <w:rPr>
                <w:rFonts w:ascii="Arial" w:cs="Arial" w:eastAsia="Arial" w:hAnsi="Arial"/>
                <w:sz w:val="18"/>
                <w:szCs w:val="18"/>
                <w:color w:val="auto"/>
              </w:rPr>
              <w:t>Income before cumulative effect of changes in accounting principles</w:t>
            </w:r>
          </w:p>
        </w:tc>
        <w:tc>
          <w:tcPr>
            <w:tcW w:w="2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0.62</w:t>
            </w:r>
          </w:p>
        </w:tc>
        <w:tc>
          <w:tcPr>
            <w:tcW w:w="220" w:type="dxa"/>
            <w:vAlign w:val="bottom"/>
            <w:shd w:val="clear" w:color="auto" w:fill="EEEEEE"/>
          </w:tcPr>
          <w:p>
            <w:pPr>
              <w:spacing w:after="0"/>
              <w:rPr>
                <w:sz w:val="18"/>
                <w:szCs w:val="18"/>
                <w:color w:val="auto"/>
              </w:rPr>
            </w:pPr>
          </w:p>
        </w:tc>
        <w:tc>
          <w:tcPr>
            <w:tcW w:w="5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0.48</w:t>
            </w:r>
          </w:p>
        </w:tc>
        <w:tc>
          <w:tcPr>
            <w:tcW w:w="2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tcPr>
          <w:p>
            <w:pPr>
              <w:ind w:left="120"/>
              <w:spacing w:after="0"/>
              <w:rPr>
                <w:sz w:val="20"/>
                <w:szCs w:val="20"/>
                <w:color w:val="auto"/>
              </w:rPr>
            </w:pPr>
            <w:r>
              <w:rPr>
                <w:rFonts w:ascii="Arial" w:cs="Arial" w:eastAsia="Arial" w:hAnsi="Arial"/>
                <w:sz w:val="18"/>
                <w:szCs w:val="18"/>
                <w:color w:val="auto"/>
              </w:rPr>
              <w:t>Cumulative effect of changes in accounting principles</w:t>
            </w:r>
          </w:p>
        </w:tc>
        <w:tc>
          <w:tcPr>
            <w:tcW w:w="2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0.01</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(0.08)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9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top w:val="single" w:sz="8" w:color="808080"/>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top w:val="single" w:sz="8" w:color="808080"/>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3"/>
        </w:trPr>
        <w:tc>
          <w:tcPr>
            <w:tcW w:w="20" w:type="dxa"/>
            <w:vAlign w:val="bottom"/>
          </w:tcPr>
          <w:p>
            <w:pPr>
              <w:spacing w:after="0"/>
              <w:rPr>
                <w:sz w:val="22"/>
                <w:szCs w:val="22"/>
                <w:color w:val="auto"/>
              </w:rPr>
            </w:pPr>
          </w:p>
        </w:tc>
        <w:tc>
          <w:tcPr>
            <w:tcW w:w="9320" w:type="dxa"/>
            <w:vAlign w:val="bottom"/>
            <w:tcBorders>
              <w:bottom w:val="single" w:sz="8" w:color="EEEEEE"/>
            </w:tcBorders>
            <w:shd w:val="clear" w:color="auto" w:fill="EEEEEE"/>
          </w:tcPr>
          <w:p>
            <w:pPr>
              <w:ind w:left="120"/>
              <w:spacing w:after="0"/>
              <w:rPr>
                <w:sz w:val="20"/>
                <w:szCs w:val="20"/>
                <w:color w:val="auto"/>
              </w:rPr>
            </w:pPr>
            <w:r>
              <w:rPr>
                <w:rFonts w:ascii="Arial" w:cs="Arial" w:eastAsia="Arial" w:hAnsi="Arial"/>
                <w:sz w:val="18"/>
                <w:szCs w:val="18"/>
                <w:color w:val="auto"/>
              </w:rPr>
              <w:t>Net income</w:t>
            </w:r>
          </w:p>
        </w:tc>
        <w:tc>
          <w:tcPr>
            <w:tcW w:w="220" w:type="dxa"/>
            <w:vAlign w:val="bottom"/>
            <w:tcBorders>
              <w:bottom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808080"/>
            </w:tcBorders>
            <w:shd w:val="clear" w:color="auto" w:fill="EEEEEE"/>
          </w:tcPr>
          <w:p>
            <w:pPr>
              <w:jc w:val="right"/>
              <w:spacing w:after="0"/>
              <w:rPr>
                <w:sz w:val="20"/>
                <w:szCs w:val="20"/>
                <w:color w:val="auto"/>
              </w:rPr>
            </w:pPr>
            <w:r>
              <w:rPr>
                <w:rFonts w:ascii="Arial" w:cs="Arial" w:eastAsia="Arial" w:hAnsi="Arial"/>
                <w:sz w:val="18"/>
                <w:szCs w:val="18"/>
                <w:color w:val="auto"/>
              </w:rPr>
              <w:t>0.63</w:t>
            </w:r>
          </w:p>
        </w:tc>
        <w:tc>
          <w:tcPr>
            <w:tcW w:w="220" w:type="dxa"/>
            <w:vAlign w:val="bottom"/>
            <w:tcBorders>
              <w:bottom w:val="single" w:sz="8" w:color="EEEEEE"/>
            </w:tcBorders>
            <w:shd w:val="clear" w:color="auto" w:fill="EEEEEE"/>
          </w:tcPr>
          <w:p>
            <w:pPr>
              <w:spacing w:after="0"/>
              <w:rPr>
                <w:sz w:val="22"/>
                <w:szCs w:val="22"/>
                <w:color w:val="auto"/>
              </w:rPr>
            </w:pPr>
          </w:p>
        </w:tc>
        <w:tc>
          <w:tcPr>
            <w:tcW w:w="580" w:type="dxa"/>
            <w:vAlign w:val="bottom"/>
            <w:tcBorders>
              <w:bottom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808080"/>
            </w:tcBorders>
            <w:shd w:val="clear" w:color="auto" w:fill="EEEEEE"/>
          </w:tcPr>
          <w:p>
            <w:pPr>
              <w:jc w:val="right"/>
              <w:spacing w:after="0"/>
              <w:rPr>
                <w:sz w:val="20"/>
                <w:szCs w:val="20"/>
                <w:color w:val="auto"/>
              </w:rPr>
            </w:pPr>
            <w:r>
              <w:rPr>
                <w:rFonts w:ascii="Arial" w:cs="Arial" w:eastAsia="Arial" w:hAnsi="Arial"/>
                <w:sz w:val="18"/>
                <w:szCs w:val="18"/>
                <w:color w:val="auto"/>
              </w:rPr>
              <w:t>0.40</w:t>
            </w:r>
          </w:p>
        </w:tc>
        <w:tc>
          <w:tcPr>
            <w:tcW w:w="220" w:type="dxa"/>
            <w:vAlign w:val="bottom"/>
            <w:tcBorders>
              <w:bottom w:val="single" w:sz="8" w:color="EEEEEE"/>
            </w:tcBorders>
            <w:shd w:val="clear" w:color="auto" w:fill="EEEEEE"/>
          </w:tcPr>
          <w:p>
            <w:pPr>
              <w:spacing w:after="0"/>
              <w:rPr>
                <w:sz w:val="22"/>
                <w:szCs w:val="22"/>
                <w:color w:val="auto"/>
              </w:rPr>
            </w:pPr>
          </w:p>
        </w:tc>
        <w:tc>
          <w:tcPr>
            <w:tcW w:w="0" w:type="dxa"/>
            <w:vAlign w:val="bottom"/>
          </w:tcPr>
          <w:p>
            <w:pPr>
              <w:spacing w:after="0"/>
              <w:rPr>
                <w:sz w:val="1"/>
                <w:szCs w:val="1"/>
                <w:color w:val="auto"/>
              </w:rPr>
            </w:pPr>
          </w:p>
        </w:tc>
      </w:tr>
      <w:tr>
        <w:trPr>
          <w:trHeight w:val="240"/>
        </w:trPr>
        <w:tc>
          <w:tcPr>
            <w:tcW w:w="9340" w:type="dxa"/>
            <w:vAlign w:val="bottom"/>
            <w:gridSpan w:val="2"/>
          </w:tcPr>
          <w:p>
            <w:pPr>
              <w:spacing w:after="0"/>
              <w:rPr>
                <w:sz w:val="20"/>
                <w:szCs w:val="20"/>
                <w:color w:val="auto"/>
              </w:rPr>
            </w:pPr>
            <w:r>
              <w:rPr>
                <w:rFonts w:ascii="Arial" w:cs="Arial" w:eastAsia="Arial" w:hAnsi="Arial"/>
                <w:sz w:val="18"/>
                <w:szCs w:val="18"/>
                <w:color w:val="auto"/>
              </w:rPr>
              <w:t>Diluted earnings per common share:</w:t>
            </w: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EEEEEE"/>
          </w:tcPr>
          <w:p>
            <w:pPr>
              <w:ind w:left="120"/>
              <w:spacing w:after="0"/>
              <w:rPr>
                <w:sz w:val="20"/>
                <w:szCs w:val="20"/>
                <w:color w:val="auto"/>
              </w:rPr>
            </w:pPr>
            <w:r>
              <w:rPr>
                <w:rFonts w:ascii="Arial" w:cs="Arial" w:eastAsia="Arial" w:hAnsi="Arial"/>
                <w:sz w:val="18"/>
                <w:szCs w:val="18"/>
                <w:color w:val="auto"/>
              </w:rPr>
              <w:t>Income before cumulative effect of changes in accounting principles</w:t>
            </w:r>
          </w:p>
        </w:tc>
        <w:tc>
          <w:tcPr>
            <w:tcW w:w="2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0.62</w:t>
            </w:r>
          </w:p>
        </w:tc>
        <w:tc>
          <w:tcPr>
            <w:tcW w:w="220" w:type="dxa"/>
            <w:vAlign w:val="bottom"/>
            <w:shd w:val="clear" w:color="auto" w:fill="EEEEEE"/>
          </w:tcPr>
          <w:p>
            <w:pPr>
              <w:spacing w:after="0"/>
              <w:rPr>
                <w:sz w:val="18"/>
                <w:szCs w:val="18"/>
                <w:color w:val="auto"/>
              </w:rPr>
            </w:pPr>
          </w:p>
        </w:tc>
        <w:tc>
          <w:tcPr>
            <w:tcW w:w="5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0.48</w:t>
            </w:r>
          </w:p>
        </w:tc>
        <w:tc>
          <w:tcPr>
            <w:tcW w:w="2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tcPr>
          <w:p>
            <w:pPr>
              <w:ind w:left="120"/>
              <w:spacing w:after="0"/>
              <w:rPr>
                <w:sz w:val="20"/>
                <w:szCs w:val="20"/>
                <w:color w:val="auto"/>
              </w:rPr>
            </w:pPr>
            <w:r>
              <w:rPr>
                <w:rFonts w:ascii="Arial" w:cs="Arial" w:eastAsia="Arial" w:hAnsi="Arial"/>
                <w:sz w:val="18"/>
                <w:szCs w:val="18"/>
                <w:color w:val="auto"/>
              </w:rPr>
              <w:t>Cumulative effect of changes in accounting principles</w:t>
            </w:r>
          </w:p>
        </w:tc>
        <w:tc>
          <w:tcPr>
            <w:tcW w:w="2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0.01</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(0.08)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9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top w:val="single" w:sz="8" w:color="808080"/>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top w:val="single" w:sz="8" w:color="808080"/>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3"/>
        </w:trPr>
        <w:tc>
          <w:tcPr>
            <w:tcW w:w="20" w:type="dxa"/>
            <w:vAlign w:val="bottom"/>
          </w:tcPr>
          <w:p>
            <w:pPr>
              <w:spacing w:after="0"/>
              <w:rPr>
                <w:sz w:val="22"/>
                <w:szCs w:val="22"/>
                <w:color w:val="auto"/>
              </w:rPr>
            </w:pPr>
          </w:p>
        </w:tc>
        <w:tc>
          <w:tcPr>
            <w:tcW w:w="9320" w:type="dxa"/>
            <w:vAlign w:val="bottom"/>
            <w:tcBorders>
              <w:bottom w:val="single" w:sz="8" w:color="EEEEEE"/>
            </w:tcBorders>
            <w:shd w:val="clear" w:color="auto" w:fill="EEEEEE"/>
          </w:tcPr>
          <w:p>
            <w:pPr>
              <w:ind w:left="120"/>
              <w:spacing w:after="0"/>
              <w:rPr>
                <w:sz w:val="20"/>
                <w:szCs w:val="20"/>
                <w:color w:val="auto"/>
              </w:rPr>
            </w:pPr>
            <w:r>
              <w:rPr>
                <w:rFonts w:ascii="Arial" w:cs="Arial" w:eastAsia="Arial" w:hAnsi="Arial"/>
                <w:sz w:val="18"/>
                <w:szCs w:val="18"/>
                <w:color w:val="auto"/>
              </w:rPr>
              <w:t>Net income</w:t>
            </w:r>
          </w:p>
        </w:tc>
        <w:tc>
          <w:tcPr>
            <w:tcW w:w="220" w:type="dxa"/>
            <w:vAlign w:val="bottom"/>
            <w:tcBorders>
              <w:bottom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808080"/>
            </w:tcBorders>
            <w:shd w:val="clear" w:color="auto" w:fill="EEEEEE"/>
          </w:tcPr>
          <w:p>
            <w:pPr>
              <w:jc w:val="right"/>
              <w:spacing w:after="0"/>
              <w:rPr>
                <w:sz w:val="20"/>
                <w:szCs w:val="20"/>
                <w:color w:val="auto"/>
              </w:rPr>
            </w:pPr>
            <w:r>
              <w:rPr>
                <w:rFonts w:ascii="Arial" w:cs="Arial" w:eastAsia="Arial" w:hAnsi="Arial"/>
                <w:sz w:val="18"/>
                <w:szCs w:val="18"/>
                <w:color w:val="auto"/>
              </w:rPr>
              <w:t>0.63</w:t>
            </w:r>
          </w:p>
        </w:tc>
        <w:tc>
          <w:tcPr>
            <w:tcW w:w="220" w:type="dxa"/>
            <w:vAlign w:val="bottom"/>
            <w:tcBorders>
              <w:bottom w:val="single" w:sz="8" w:color="EEEEEE"/>
            </w:tcBorders>
            <w:shd w:val="clear" w:color="auto" w:fill="EEEEEE"/>
          </w:tcPr>
          <w:p>
            <w:pPr>
              <w:spacing w:after="0"/>
              <w:rPr>
                <w:sz w:val="22"/>
                <w:szCs w:val="22"/>
                <w:color w:val="auto"/>
              </w:rPr>
            </w:pPr>
          </w:p>
        </w:tc>
        <w:tc>
          <w:tcPr>
            <w:tcW w:w="580" w:type="dxa"/>
            <w:vAlign w:val="bottom"/>
            <w:tcBorders>
              <w:bottom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808080"/>
            </w:tcBorders>
            <w:shd w:val="clear" w:color="auto" w:fill="EEEEEE"/>
          </w:tcPr>
          <w:p>
            <w:pPr>
              <w:jc w:val="right"/>
              <w:spacing w:after="0"/>
              <w:rPr>
                <w:sz w:val="20"/>
                <w:szCs w:val="20"/>
                <w:color w:val="auto"/>
              </w:rPr>
            </w:pPr>
            <w:r>
              <w:rPr>
                <w:rFonts w:ascii="Arial" w:cs="Arial" w:eastAsia="Arial" w:hAnsi="Arial"/>
                <w:sz w:val="18"/>
                <w:szCs w:val="18"/>
                <w:color w:val="auto"/>
              </w:rPr>
              <w:t>0.40</w:t>
            </w:r>
          </w:p>
        </w:tc>
        <w:tc>
          <w:tcPr>
            <w:tcW w:w="220" w:type="dxa"/>
            <w:vAlign w:val="bottom"/>
            <w:tcBorders>
              <w:bottom w:val="single" w:sz="8" w:color="EEEEEE"/>
            </w:tcBorders>
            <w:shd w:val="clear" w:color="auto" w:fill="EEEEEE"/>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9340" w:type="dxa"/>
            <w:vAlign w:val="bottom"/>
            <w:gridSpan w:val="2"/>
          </w:tcPr>
          <w:p>
            <w:pPr>
              <w:spacing w:after="0"/>
              <w:rPr>
                <w:sz w:val="20"/>
                <w:szCs w:val="20"/>
                <w:color w:val="auto"/>
              </w:rPr>
            </w:pPr>
            <w:r>
              <w:rPr>
                <w:rFonts w:ascii="Arial" w:cs="Arial" w:eastAsia="Arial" w:hAnsi="Arial"/>
                <w:sz w:val="18"/>
                <w:szCs w:val="18"/>
                <w:color w:val="auto"/>
              </w:rPr>
              <w:t>Basic common shares outstanding</w:t>
            </w:r>
          </w:p>
        </w:tc>
        <w:tc>
          <w:tcPr>
            <w:tcW w:w="22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578.8</w:t>
            </w: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592.6</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9320" w:type="dxa"/>
            <w:vAlign w:val="bottom"/>
          </w:tcPr>
          <w:p>
            <w:pPr>
              <w:spacing w:after="0"/>
              <w:rPr>
                <w:sz w:val="5"/>
                <w:szCs w:val="5"/>
                <w:color w:val="auto"/>
              </w:rPr>
            </w:pPr>
          </w:p>
        </w:tc>
        <w:tc>
          <w:tcPr>
            <w:tcW w:w="220" w:type="dxa"/>
            <w:vAlign w:val="bottom"/>
          </w:tcPr>
          <w:p>
            <w:pPr>
              <w:spacing w:after="0"/>
              <w:rPr>
                <w:sz w:val="5"/>
                <w:szCs w:val="5"/>
                <w:color w:val="auto"/>
              </w:rPr>
            </w:pPr>
          </w:p>
        </w:tc>
        <w:tc>
          <w:tcPr>
            <w:tcW w:w="42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360" w:type="dxa"/>
            <w:vAlign w:val="bottom"/>
          </w:tcPr>
          <w:p>
            <w:pPr>
              <w:spacing w:after="0"/>
              <w:rPr>
                <w:sz w:val="5"/>
                <w:szCs w:val="5"/>
                <w:color w:val="auto"/>
              </w:rPr>
            </w:pPr>
          </w:p>
        </w:tc>
        <w:tc>
          <w:tcPr>
            <w:tcW w:w="220" w:type="dxa"/>
            <w:vAlign w:val="bottom"/>
          </w:tcPr>
          <w:p>
            <w:pPr>
              <w:spacing w:after="0"/>
              <w:rPr>
                <w:sz w:val="5"/>
                <w:szCs w:val="5"/>
                <w:color w:val="auto"/>
              </w:rPr>
            </w:pPr>
          </w:p>
        </w:tc>
        <w:tc>
          <w:tcPr>
            <w:tcW w:w="42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
        </w:trPr>
        <w:tc>
          <w:tcPr>
            <w:tcW w:w="20" w:type="dxa"/>
            <w:vAlign w:val="bottom"/>
            <w:vMerge w:val="restart"/>
          </w:tcPr>
          <w:p>
            <w:pPr>
              <w:spacing w:after="0"/>
              <w:rPr>
                <w:sz w:val="2"/>
                <w:szCs w:val="2"/>
                <w:color w:val="auto"/>
              </w:rPr>
            </w:pPr>
          </w:p>
        </w:tc>
        <w:tc>
          <w:tcPr>
            <w:tcW w:w="9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3"/>
        </w:trPr>
        <w:tc>
          <w:tcPr>
            <w:tcW w:w="20" w:type="dxa"/>
            <w:vAlign w:val="bottom"/>
            <w:vMerge w:val="continue"/>
          </w:tcPr>
          <w:p>
            <w:pPr>
              <w:spacing w:after="0"/>
              <w:rPr>
                <w:sz w:val="22"/>
                <w:szCs w:val="22"/>
                <w:color w:val="auto"/>
              </w:rPr>
            </w:pPr>
          </w:p>
        </w:tc>
        <w:tc>
          <w:tcPr>
            <w:tcW w:w="9320" w:type="dxa"/>
            <w:vAlign w:val="bottom"/>
            <w:tcBorders>
              <w:bottom w:val="single" w:sz="8" w:color="EEEEEE"/>
            </w:tcBorders>
            <w:shd w:val="clear" w:color="auto" w:fill="EEEEEE"/>
          </w:tcPr>
          <w:p>
            <w:pPr>
              <w:spacing w:after="0"/>
              <w:rPr>
                <w:sz w:val="20"/>
                <w:szCs w:val="20"/>
                <w:color w:val="auto"/>
              </w:rPr>
            </w:pPr>
            <w:r>
              <w:rPr>
                <w:rFonts w:ascii="Arial" w:cs="Arial" w:eastAsia="Arial" w:hAnsi="Arial"/>
                <w:sz w:val="18"/>
                <w:szCs w:val="18"/>
                <w:color w:val="auto"/>
              </w:rPr>
              <w:t>Diluted common shares outstanding</w:t>
            </w:r>
          </w:p>
        </w:tc>
        <w:tc>
          <w:tcPr>
            <w:tcW w:w="220" w:type="dxa"/>
            <w:vAlign w:val="bottom"/>
            <w:tcBorders>
              <w:bottom w:val="single" w:sz="8" w:color="EEEEEE"/>
            </w:tcBorders>
            <w:shd w:val="clear" w:color="auto" w:fill="EEEEEE"/>
          </w:tcPr>
          <w:p>
            <w:pPr>
              <w:spacing w:after="0"/>
              <w:rPr>
                <w:sz w:val="22"/>
                <w:szCs w:val="22"/>
                <w:color w:val="auto"/>
              </w:rPr>
            </w:pPr>
          </w:p>
        </w:tc>
        <w:tc>
          <w:tcPr>
            <w:tcW w:w="420" w:type="dxa"/>
            <w:vAlign w:val="bottom"/>
            <w:tcBorders>
              <w:bottom w:val="single" w:sz="8" w:color="808080"/>
            </w:tcBorders>
            <w:shd w:val="clear" w:color="auto" w:fill="EEEEEE"/>
          </w:tcPr>
          <w:p>
            <w:pPr>
              <w:jc w:val="right"/>
              <w:spacing w:after="0"/>
              <w:rPr>
                <w:sz w:val="20"/>
                <w:szCs w:val="20"/>
                <w:color w:val="auto"/>
              </w:rPr>
            </w:pPr>
            <w:r>
              <w:rPr>
                <w:rFonts w:ascii="Arial" w:cs="Arial" w:eastAsia="Arial" w:hAnsi="Arial"/>
                <w:sz w:val="18"/>
                <w:szCs w:val="18"/>
                <w:color w:val="auto"/>
                <w:w w:val="88"/>
              </w:rPr>
              <w:t>584.1</w:t>
            </w:r>
          </w:p>
        </w:tc>
        <w:tc>
          <w:tcPr>
            <w:tcW w:w="220" w:type="dxa"/>
            <w:vAlign w:val="bottom"/>
            <w:tcBorders>
              <w:bottom w:val="single" w:sz="8" w:color="EEEEEE"/>
            </w:tcBorders>
            <w:shd w:val="clear" w:color="auto" w:fill="EEEEEE"/>
          </w:tcPr>
          <w:p>
            <w:pPr>
              <w:spacing w:after="0"/>
              <w:rPr>
                <w:sz w:val="22"/>
                <w:szCs w:val="22"/>
                <w:color w:val="auto"/>
              </w:rPr>
            </w:pPr>
          </w:p>
        </w:tc>
        <w:tc>
          <w:tcPr>
            <w:tcW w:w="360" w:type="dxa"/>
            <w:vAlign w:val="bottom"/>
            <w:tcBorders>
              <w:bottom w:val="single" w:sz="8" w:color="EEEEEE"/>
            </w:tcBorders>
            <w:shd w:val="clear" w:color="auto" w:fill="EEEEEE"/>
          </w:tcPr>
          <w:p>
            <w:pPr>
              <w:spacing w:after="0"/>
              <w:rPr>
                <w:sz w:val="22"/>
                <w:szCs w:val="22"/>
                <w:color w:val="auto"/>
              </w:rPr>
            </w:pPr>
          </w:p>
        </w:tc>
        <w:tc>
          <w:tcPr>
            <w:tcW w:w="220" w:type="dxa"/>
            <w:vAlign w:val="bottom"/>
            <w:tcBorders>
              <w:bottom w:val="single" w:sz="8" w:color="EEEEEE"/>
            </w:tcBorders>
            <w:shd w:val="clear" w:color="auto" w:fill="EEEEEE"/>
          </w:tcPr>
          <w:p>
            <w:pPr>
              <w:spacing w:after="0"/>
              <w:rPr>
                <w:sz w:val="22"/>
                <w:szCs w:val="22"/>
                <w:color w:val="auto"/>
              </w:rPr>
            </w:pPr>
          </w:p>
        </w:tc>
        <w:tc>
          <w:tcPr>
            <w:tcW w:w="420" w:type="dxa"/>
            <w:vAlign w:val="bottom"/>
            <w:tcBorders>
              <w:bottom w:val="single" w:sz="8" w:color="808080"/>
            </w:tcBorders>
            <w:shd w:val="clear" w:color="auto" w:fill="EEEEEE"/>
          </w:tcPr>
          <w:p>
            <w:pPr>
              <w:jc w:val="right"/>
              <w:spacing w:after="0"/>
              <w:rPr>
                <w:sz w:val="20"/>
                <w:szCs w:val="20"/>
                <w:color w:val="auto"/>
              </w:rPr>
            </w:pPr>
            <w:r>
              <w:rPr>
                <w:rFonts w:ascii="Arial" w:cs="Arial" w:eastAsia="Arial" w:hAnsi="Arial"/>
                <w:sz w:val="18"/>
                <w:szCs w:val="18"/>
                <w:color w:val="auto"/>
                <w:w w:val="88"/>
              </w:rPr>
              <w:t>595.2</w:t>
            </w:r>
          </w:p>
        </w:tc>
        <w:tc>
          <w:tcPr>
            <w:tcW w:w="220" w:type="dxa"/>
            <w:vAlign w:val="bottom"/>
            <w:tcBorders>
              <w:bottom w:val="single" w:sz="8" w:color="EEEEEE"/>
            </w:tcBorders>
            <w:shd w:val="clear" w:color="auto" w:fill="EEEEEE"/>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9340" w:type="dxa"/>
            <w:vAlign w:val="bottom"/>
            <w:gridSpan w:val="2"/>
          </w:tcPr>
          <w:p>
            <w:pPr>
              <w:spacing w:after="0"/>
              <w:rPr>
                <w:sz w:val="20"/>
                <w:szCs w:val="20"/>
                <w:color w:val="auto"/>
              </w:rPr>
            </w:pPr>
            <w:r>
              <w:rPr>
                <w:rFonts w:ascii="Arial" w:cs="Arial" w:eastAsia="Arial" w:hAnsi="Arial"/>
                <w:sz w:val="18"/>
                <w:szCs w:val="18"/>
                <w:color w:val="auto"/>
              </w:rPr>
              <w:t>Cash dividends per common share</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0.38</w:t>
            </w:r>
          </w:p>
        </w:tc>
        <w:tc>
          <w:tcPr>
            <w:tcW w:w="220" w:type="dxa"/>
            <w:vAlign w:val="bottom"/>
          </w:tcPr>
          <w:p>
            <w:pPr>
              <w:spacing w:after="0"/>
              <w:rPr>
                <w:sz w:val="20"/>
                <w:szCs w:val="20"/>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9320" w:type="dxa"/>
            <w:vAlign w:val="bottom"/>
          </w:tcPr>
          <w:p>
            <w:pPr>
              <w:spacing w:after="0"/>
              <w:rPr>
                <w:sz w:val="5"/>
                <w:szCs w:val="5"/>
                <w:color w:val="auto"/>
              </w:rPr>
            </w:pPr>
          </w:p>
        </w:tc>
        <w:tc>
          <w:tcPr>
            <w:tcW w:w="220" w:type="dxa"/>
            <w:vAlign w:val="bottom"/>
          </w:tcPr>
          <w:p>
            <w:pPr>
              <w:spacing w:after="0"/>
              <w:rPr>
                <w:sz w:val="5"/>
                <w:szCs w:val="5"/>
                <w:color w:val="auto"/>
              </w:rPr>
            </w:pPr>
          </w:p>
        </w:tc>
        <w:tc>
          <w:tcPr>
            <w:tcW w:w="42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360" w:type="dxa"/>
            <w:vAlign w:val="bottom"/>
          </w:tcPr>
          <w:p>
            <w:pPr>
              <w:spacing w:after="0"/>
              <w:rPr>
                <w:sz w:val="5"/>
                <w:szCs w:val="5"/>
                <w:color w:val="auto"/>
              </w:rPr>
            </w:pPr>
          </w:p>
        </w:tc>
        <w:tc>
          <w:tcPr>
            <w:tcW w:w="220" w:type="dxa"/>
            <w:vAlign w:val="bottom"/>
          </w:tcPr>
          <w:p>
            <w:pPr>
              <w:spacing w:after="0"/>
              <w:rPr>
                <w:sz w:val="5"/>
                <w:szCs w:val="5"/>
                <w:color w:val="auto"/>
              </w:rPr>
            </w:pPr>
          </w:p>
        </w:tc>
        <w:tc>
          <w:tcPr>
            <w:tcW w:w="42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Note: Prior year information has been reclassified to conform to 2004 presentation.</w:t>
      </w:r>
    </w:p>
    <w:p>
      <w:pPr>
        <w:spacing w:after="0" w:line="185"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Earnings Per Share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9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40" w:type="dxa"/>
            <w:vAlign w:val="bottom"/>
            <w:gridSpan w:val="6"/>
          </w:tcPr>
          <w:p>
            <w:pPr>
              <w:jc w:val="right"/>
              <w:ind w:right="280"/>
              <w:spacing w:after="0"/>
              <w:rPr>
                <w:sz w:val="20"/>
                <w:szCs w:val="20"/>
                <w:color w:val="auto"/>
              </w:rPr>
            </w:pPr>
            <w:r>
              <w:rPr>
                <w:rFonts w:ascii="Arial" w:cs="Arial" w:eastAsia="Arial" w:hAnsi="Arial"/>
                <w:sz w:val="14"/>
                <w:szCs w:val="14"/>
                <w:b w:val="1"/>
                <w:bCs w:val="1"/>
                <w:color w:val="auto"/>
                <w:w w:val="95"/>
              </w:rPr>
              <w:t>Six Months Ended June 30,</w:t>
            </w: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9140" w:type="dxa"/>
            <w:vAlign w:val="bottom"/>
          </w:tcPr>
          <w:p>
            <w:pPr>
              <w:spacing w:after="0"/>
              <w:rPr>
                <w:sz w:val="4"/>
                <w:szCs w:val="4"/>
                <w:color w:val="auto"/>
              </w:rPr>
            </w:pPr>
          </w:p>
        </w:tc>
        <w:tc>
          <w:tcPr>
            <w:tcW w:w="220" w:type="dxa"/>
            <w:vAlign w:val="bottom"/>
            <w:tcBorders>
              <w:bottom w:val="single" w:sz="8" w:color="808080"/>
            </w:tcBorders>
          </w:tcPr>
          <w:p>
            <w:pPr>
              <w:spacing w:after="0"/>
              <w:rPr>
                <w:sz w:val="4"/>
                <w:szCs w:val="4"/>
                <w:color w:val="auto"/>
              </w:rPr>
            </w:pPr>
          </w:p>
        </w:tc>
        <w:tc>
          <w:tcPr>
            <w:tcW w:w="400" w:type="dxa"/>
            <w:vAlign w:val="bottom"/>
            <w:tcBorders>
              <w:bottom w:val="single" w:sz="8" w:color="808080"/>
            </w:tcBorders>
          </w:tcPr>
          <w:p>
            <w:pPr>
              <w:spacing w:after="0"/>
              <w:rPr>
                <w:sz w:val="4"/>
                <w:szCs w:val="4"/>
                <w:color w:val="auto"/>
              </w:rPr>
            </w:pPr>
          </w:p>
        </w:tc>
        <w:tc>
          <w:tcPr>
            <w:tcW w:w="220" w:type="dxa"/>
            <w:vAlign w:val="bottom"/>
            <w:tcBorders>
              <w:bottom w:val="single" w:sz="8" w:color="808080"/>
            </w:tcBorders>
          </w:tcPr>
          <w:p>
            <w:pPr>
              <w:spacing w:after="0"/>
              <w:rPr>
                <w:sz w:val="4"/>
                <w:szCs w:val="4"/>
                <w:color w:val="auto"/>
              </w:rPr>
            </w:pPr>
          </w:p>
        </w:tc>
        <w:tc>
          <w:tcPr>
            <w:tcW w:w="340" w:type="dxa"/>
            <w:vAlign w:val="bottom"/>
            <w:tcBorders>
              <w:bottom w:val="single" w:sz="8" w:color="808080"/>
            </w:tcBorders>
          </w:tcPr>
          <w:p>
            <w:pPr>
              <w:spacing w:after="0"/>
              <w:rPr>
                <w:sz w:val="4"/>
                <w:szCs w:val="4"/>
                <w:color w:val="auto"/>
              </w:rPr>
            </w:pPr>
          </w:p>
        </w:tc>
        <w:tc>
          <w:tcPr>
            <w:tcW w:w="340" w:type="dxa"/>
            <w:vAlign w:val="bottom"/>
            <w:tcBorders>
              <w:bottom w:val="single" w:sz="8" w:color="808080"/>
            </w:tcBorders>
          </w:tcPr>
          <w:p>
            <w:pPr>
              <w:spacing w:after="0"/>
              <w:rPr>
                <w:sz w:val="4"/>
                <w:szCs w:val="4"/>
                <w:color w:val="auto"/>
              </w:rPr>
            </w:pPr>
          </w:p>
        </w:tc>
        <w:tc>
          <w:tcPr>
            <w:tcW w:w="400" w:type="dxa"/>
            <w:vAlign w:val="bottom"/>
            <w:tcBorders>
              <w:bottom w:val="single" w:sz="8" w:color="808080"/>
            </w:tcBorders>
          </w:tcPr>
          <w:p>
            <w:pPr>
              <w:spacing w:after="0"/>
              <w:rPr>
                <w:sz w:val="4"/>
                <w:szCs w:val="4"/>
                <w:color w:val="auto"/>
              </w:rPr>
            </w:pPr>
          </w:p>
        </w:tc>
        <w:tc>
          <w:tcPr>
            <w:tcW w:w="34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9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rPr>
              <w:t>2004</w:t>
            </w: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rPr>
              <w:t>2003</w:t>
            </w: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9140" w:type="dxa"/>
            <w:vAlign w:val="bottom"/>
          </w:tcPr>
          <w:p>
            <w:pPr>
              <w:spacing w:after="0"/>
              <w:rPr>
                <w:sz w:val="4"/>
                <w:szCs w:val="4"/>
                <w:color w:val="auto"/>
              </w:rPr>
            </w:pPr>
          </w:p>
        </w:tc>
        <w:tc>
          <w:tcPr>
            <w:tcW w:w="220" w:type="dxa"/>
            <w:vAlign w:val="bottom"/>
            <w:tcBorders>
              <w:bottom w:val="single" w:sz="8" w:color="808080"/>
            </w:tcBorders>
          </w:tcPr>
          <w:p>
            <w:pPr>
              <w:spacing w:after="0"/>
              <w:rPr>
                <w:sz w:val="4"/>
                <w:szCs w:val="4"/>
                <w:color w:val="auto"/>
              </w:rPr>
            </w:pPr>
          </w:p>
        </w:tc>
        <w:tc>
          <w:tcPr>
            <w:tcW w:w="400" w:type="dxa"/>
            <w:vAlign w:val="bottom"/>
            <w:tcBorders>
              <w:bottom w:val="single" w:sz="8" w:color="808080"/>
            </w:tcBorders>
          </w:tcPr>
          <w:p>
            <w:pPr>
              <w:spacing w:after="0"/>
              <w:rPr>
                <w:sz w:val="4"/>
                <w:szCs w:val="4"/>
                <w:color w:val="auto"/>
              </w:rPr>
            </w:pPr>
          </w:p>
        </w:tc>
        <w:tc>
          <w:tcPr>
            <w:tcW w:w="220" w:type="dxa"/>
            <w:vAlign w:val="bottom"/>
            <w:tcBorders>
              <w:bottom w:val="single" w:sz="8" w:color="808080"/>
            </w:tcBorders>
          </w:tcPr>
          <w:p>
            <w:pPr>
              <w:spacing w:after="0"/>
              <w:rPr>
                <w:sz w:val="4"/>
                <w:szCs w:val="4"/>
                <w:color w:val="auto"/>
              </w:rPr>
            </w:pPr>
          </w:p>
        </w:tc>
        <w:tc>
          <w:tcPr>
            <w:tcW w:w="340" w:type="dxa"/>
            <w:vAlign w:val="bottom"/>
          </w:tcPr>
          <w:p>
            <w:pPr>
              <w:spacing w:after="0"/>
              <w:rPr>
                <w:sz w:val="4"/>
                <w:szCs w:val="4"/>
                <w:color w:val="auto"/>
              </w:rPr>
            </w:pPr>
          </w:p>
        </w:tc>
        <w:tc>
          <w:tcPr>
            <w:tcW w:w="340" w:type="dxa"/>
            <w:vAlign w:val="bottom"/>
            <w:tcBorders>
              <w:bottom w:val="single" w:sz="8" w:color="808080"/>
            </w:tcBorders>
          </w:tcPr>
          <w:p>
            <w:pPr>
              <w:spacing w:after="0"/>
              <w:rPr>
                <w:sz w:val="4"/>
                <w:szCs w:val="4"/>
                <w:color w:val="auto"/>
              </w:rPr>
            </w:pPr>
          </w:p>
        </w:tc>
        <w:tc>
          <w:tcPr>
            <w:tcW w:w="400" w:type="dxa"/>
            <w:vAlign w:val="bottom"/>
            <w:tcBorders>
              <w:bottom w:val="single" w:sz="8" w:color="808080"/>
            </w:tcBorders>
          </w:tcPr>
          <w:p>
            <w:pPr>
              <w:spacing w:after="0"/>
              <w:rPr>
                <w:sz w:val="4"/>
                <w:szCs w:val="4"/>
                <w:color w:val="auto"/>
              </w:rPr>
            </w:pPr>
          </w:p>
        </w:tc>
        <w:tc>
          <w:tcPr>
            <w:tcW w:w="34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9140" w:type="dxa"/>
            <w:vAlign w:val="bottom"/>
          </w:tcPr>
          <w:p>
            <w:pPr>
              <w:spacing w:after="0"/>
              <w:rPr>
                <w:sz w:val="6"/>
                <w:szCs w:val="6"/>
                <w:color w:val="auto"/>
              </w:rPr>
            </w:pPr>
          </w:p>
        </w:tc>
        <w:tc>
          <w:tcPr>
            <w:tcW w:w="220" w:type="dxa"/>
            <w:vAlign w:val="bottom"/>
          </w:tcPr>
          <w:p>
            <w:pPr>
              <w:spacing w:after="0"/>
              <w:rPr>
                <w:sz w:val="6"/>
                <w:szCs w:val="6"/>
                <w:color w:val="auto"/>
              </w:rPr>
            </w:pPr>
          </w:p>
        </w:tc>
        <w:tc>
          <w:tcPr>
            <w:tcW w:w="400" w:type="dxa"/>
            <w:vAlign w:val="bottom"/>
          </w:tcPr>
          <w:p>
            <w:pPr>
              <w:spacing w:after="0"/>
              <w:rPr>
                <w:sz w:val="6"/>
                <w:szCs w:val="6"/>
                <w:color w:val="auto"/>
              </w:rPr>
            </w:pPr>
          </w:p>
        </w:tc>
        <w:tc>
          <w:tcPr>
            <w:tcW w:w="220" w:type="dxa"/>
            <w:vAlign w:val="bottom"/>
          </w:tcPr>
          <w:p>
            <w:pPr>
              <w:spacing w:after="0"/>
              <w:rPr>
                <w:sz w:val="6"/>
                <w:szCs w:val="6"/>
                <w:color w:val="auto"/>
              </w:rPr>
            </w:pPr>
          </w:p>
        </w:tc>
        <w:tc>
          <w:tcPr>
            <w:tcW w:w="34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0" w:type="dxa"/>
            <w:vAlign w:val="bottom"/>
          </w:tcPr>
          <w:p>
            <w:pPr>
              <w:spacing w:after="0"/>
              <w:rPr>
                <w:sz w:val="6"/>
                <w:szCs w:val="6"/>
                <w:color w:val="auto"/>
              </w:rPr>
            </w:pPr>
          </w:p>
        </w:tc>
        <w:tc>
          <w:tcPr>
            <w:tcW w:w="3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4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EPS Calculation:</w:t>
            </w:r>
          </w:p>
        </w:tc>
        <w:tc>
          <w:tcPr>
            <w:tcW w:w="22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tcPr>
          <w:p>
            <w:pPr>
              <w:spacing w:after="0"/>
              <w:rPr>
                <w:sz w:val="20"/>
                <w:szCs w:val="20"/>
                <w:color w:val="auto"/>
              </w:rPr>
            </w:pPr>
            <w:r>
              <w:rPr>
                <w:rFonts w:ascii="Arial" w:cs="Arial" w:eastAsia="Arial" w:hAnsi="Arial"/>
                <w:sz w:val="18"/>
                <w:szCs w:val="18"/>
                <w:color w:val="auto"/>
              </w:rPr>
              <w:t>Income before cumulative effect of changes in accounting principles</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360</w:t>
            </w:r>
          </w:p>
        </w:tc>
        <w:tc>
          <w:tcPr>
            <w:tcW w:w="22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283</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EEEEEE"/>
          </w:tcPr>
          <w:p>
            <w:pPr>
              <w:spacing w:after="0"/>
              <w:rPr>
                <w:sz w:val="20"/>
                <w:szCs w:val="20"/>
                <w:color w:val="auto"/>
              </w:rPr>
            </w:pPr>
            <w:r>
              <w:rPr>
                <w:rFonts w:ascii="Arial" w:cs="Arial" w:eastAsia="Arial" w:hAnsi="Arial"/>
                <w:sz w:val="18"/>
                <w:szCs w:val="18"/>
                <w:color w:val="auto"/>
              </w:rPr>
              <w:t>Cumulative effect of changes in accounting principles</w:t>
            </w:r>
          </w:p>
        </w:tc>
        <w:tc>
          <w:tcPr>
            <w:tcW w:w="22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8</w:t>
            </w:r>
          </w:p>
        </w:tc>
        <w:tc>
          <w:tcPr>
            <w:tcW w:w="22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740" w:type="dxa"/>
            <w:vAlign w:val="bottom"/>
            <w:gridSpan w:val="2"/>
            <w:shd w:val="clear" w:color="auto" w:fill="EEEEEE"/>
          </w:tcPr>
          <w:p>
            <w:pPr>
              <w:jc w:val="right"/>
              <w:ind w:right="28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33"/>
        </w:trPr>
        <w:tc>
          <w:tcPr>
            <w:tcW w:w="9160" w:type="dxa"/>
            <w:vAlign w:val="bottom"/>
            <w:gridSpan w:val="2"/>
          </w:tcPr>
          <w:p>
            <w:pPr>
              <w:spacing w:after="0"/>
              <w:rPr>
                <w:sz w:val="20"/>
                <w:szCs w:val="20"/>
                <w:color w:val="auto"/>
              </w:rPr>
            </w:pPr>
            <w:r>
              <w:rPr>
                <w:rFonts w:ascii="Arial" w:cs="Arial" w:eastAsia="Arial" w:hAnsi="Arial"/>
                <w:sz w:val="18"/>
                <w:szCs w:val="18"/>
                <w:color w:val="auto"/>
              </w:rPr>
              <w:t>Diluted net income</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808080"/>
            </w:tcBorders>
          </w:tcPr>
          <w:p>
            <w:pPr>
              <w:jc w:val="right"/>
              <w:spacing w:after="0"/>
              <w:rPr>
                <w:sz w:val="20"/>
                <w:szCs w:val="20"/>
                <w:color w:val="auto"/>
              </w:rPr>
            </w:pPr>
            <w:r>
              <w:rPr>
                <w:rFonts w:ascii="Arial" w:cs="Arial" w:eastAsia="Arial" w:hAnsi="Arial"/>
                <w:sz w:val="18"/>
                <w:szCs w:val="18"/>
                <w:color w:val="auto"/>
              </w:rPr>
              <w:t>368</w:t>
            </w:r>
          </w:p>
        </w:tc>
        <w:tc>
          <w:tcPr>
            <w:tcW w:w="220" w:type="dxa"/>
            <w:vAlign w:val="bottom"/>
          </w:tcPr>
          <w:p>
            <w:pPr>
              <w:spacing w:after="0"/>
              <w:rPr>
                <w:sz w:val="20"/>
                <w:szCs w:val="20"/>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808080"/>
            </w:tcBorders>
          </w:tcPr>
          <w:p>
            <w:pPr>
              <w:jc w:val="right"/>
              <w:spacing w:after="0"/>
              <w:rPr>
                <w:sz w:val="20"/>
                <w:szCs w:val="20"/>
                <w:color w:val="auto"/>
              </w:rPr>
            </w:pPr>
            <w:r>
              <w:rPr>
                <w:rFonts w:ascii="Arial" w:cs="Arial" w:eastAsia="Arial" w:hAnsi="Arial"/>
                <w:sz w:val="18"/>
                <w:szCs w:val="18"/>
                <w:color w:val="auto"/>
              </w:rPr>
              <w:t>237</w:t>
            </w: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9140" w:type="dxa"/>
            <w:vAlign w:val="bottom"/>
          </w:tcPr>
          <w:p>
            <w:pPr>
              <w:spacing w:after="0"/>
              <w:rPr>
                <w:sz w:val="5"/>
                <w:szCs w:val="5"/>
                <w:color w:val="auto"/>
              </w:rPr>
            </w:pPr>
          </w:p>
        </w:tc>
        <w:tc>
          <w:tcPr>
            <w:tcW w:w="220" w:type="dxa"/>
            <w:vAlign w:val="bottom"/>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34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3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
        </w:trPr>
        <w:tc>
          <w:tcPr>
            <w:tcW w:w="20" w:type="dxa"/>
            <w:vAlign w:val="bottom"/>
            <w:vMerge w:val="restart"/>
          </w:tcPr>
          <w:p>
            <w:pPr>
              <w:spacing w:after="0"/>
              <w:rPr>
                <w:sz w:val="2"/>
                <w:szCs w:val="2"/>
                <w:color w:val="auto"/>
              </w:rPr>
            </w:pPr>
          </w:p>
        </w:tc>
        <w:tc>
          <w:tcPr>
            <w:tcW w:w="9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40" w:type="dxa"/>
            <w:vAlign w:val="bottom"/>
            <w:shd w:val="clear" w:color="auto" w:fill="EEEEEE"/>
          </w:tcPr>
          <w:p>
            <w:pPr>
              <w:spacing w:after="0"/>
              <w:rPr>
                <w:sz w:val="20"/>
                <w:szCs w:val="20"/>
                <w:color w:val="auto"/>
              </w:rPr>
            </w:pPr>
            <w:r>
              <w:rPr>
                <w:rFonts w:ascii="Arial" w:cs="Arial" w:eastAsia="Arial" w:hAnsi="Arial"/>
                <w:sz w:val="18"/>
                <w:szCs w:val="18"/>
                <w:color w:val="auto"/>
              </w:rPr>
              <w:t>Number of common shares outstanding at end of period</w:t>
            </w:r>
          </w:p>
        </w:tc>
        <w:tc>
          <w:tcPr>
            <w:tcW w:w="22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4"/>
              </w:rPr>
              <w:t>580.0</w:t>
            </w:r>
          </w:p>
        </w:tc>
        <w:tc>
          <w:tcPr>
            <w:tcW w:w="22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4"/>
              </w:rPr>
              <w:t>591.8</w:t>
            </w:r>
          </w:p>
        </w:tc>
        <w:tc>
          <w:tcPr>
            <w:tcW w:w="3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tcPr>
          <w:p>
            <w:pPr>
              <w:ind w:left="120"/>
              <w:spacing w:after="0"/>
              <w:rPr>
                <w:sz w:val="20"/>
                <w:szCs w:val="20"/>
                <w:color w:val="auto"/>
              </w:rPr>
            </w:pPr>
            <w:r>
              <w:rPr>
                <w:rFonts w:ascii="Arial" w:cs="Arial" w:eastAsia="Arial" w:hAnsi="Arial"/>
                <w:sz w:val="18"/>
                <w:szCs w:val="18"/>
                <w:color w:val="auto"/>
              </w:rPr>
              <w:t>Effect of using weighted average common shares outstanding</w:t>
            </w:r>
          </w:p>
        </w:tc>
        <w:tc>
          <w:tcPr>
            <w:tcW w:w="22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(1.2)</w:t>
            </w: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0.8</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9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top w:val="single" w:sz="8" w:color="808080"/>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Borders>
              <w:top w:val="single" w:sz="8" w:color="808080"/>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40" w:type="dxa"/>
            <w:vAlign w:val="bottom"/>
            <w:shd w:val="clear" w:color="auto" w:fill="EEEEEE"/>
          </w:tcPr>
          <w:p>
            <w:pPr>
              <w:spacing w:after="0"/>
              <w:rPr>
                <w:sz w:val="20"/>
                <w:szCs w:val="20"/>
                <w:color w:val="auto"/>
              </w:rPr>
            </w:pPr>
            <w:r>
              <w:rPr>
                <w:rFonts w:ascii="Arial" w:cs="Arial" w:eastAsia="Arial" w:hAnsi="Arial"/>
                <w:sz w:val="18"/>
                <w:szCs w:val="18"/>
                <w:color w:val="auto"/>
              </w:rPr>
              <w:t>Weighted average basic common shares outstanding at end of period</w:t>
            </w:r>
          </w:p>
        </w:tc>
        <w:tc>
          <w:tcPr>
            <w:tcW w:w="22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4"/>
              </w:rPr>
              <w:t>578.8</w:t>
            </w:r>
          </w:p>
        </w:tc>
        <w:tc>
          <w:tcPr>
            <w:tcW w:w="22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4"/>
              </w:rPr>
              <w:t>592.6</w:t>
            </w:r>
          </w:p>
        </w:tc>
        <w:tc>
          <w:tcPr>
            <w:tcW w:w="3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tcPr>
          <w:p>
            <w:pPr>
              <w:ind w:left="120"/>
              <w:spacing w:after="0"/>
              <w:rPr>
                <w:sz w:val="20"/>
                <w:szCs w:val="20"/>
                <w:color w:val="auto"/>
              </w:rPr>
            </w:pPr>
            <w:r>
              <w:rPr>
                <w:rFonts w:ascii="Arial" w:cs="Arial" w:eastAsia="Arial" w:hAnsi="Arial"/>
                <w:sz w:val="18"/>
                <w:szCs w:val="18"/>
                <w:color w:val="auto"/>
              </w:rPr>
              <w:t>Dilutive effect of common stock options and warrants and other contingently issuable shares</w:t>
            </w:r>
          </w:p>
        </w:tc>
        <w:tc>
          <w:tcPr>
            <w:tcW w:w="220" w:type="dxa"/>
            <w:vAlign w:val="bottom"/>
          </w:tcPr>
          <w:p>
            <w:pPr>
              <w:spacing w:after="0"/>
              <w:rPr>
                <w:sz w:val="18"/>
                <w:szCs w:val="18"/>
                <w:color w:val="auto"/>
              </w:rPr>
            </w:pPr>
          </w:p>
        </w:tc>
        <w:tc>
          <w:tcPr>
            <w:tcW w:w="40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5.3</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2.6</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9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3"/>
        </w:trPr>
        <w:tc>
          <w:tcPr>
            <w:tcW w:w="20" w:type="dxa"/>
            <w:vAlign w:val="bottom"/>
            <w:vMerge w:val="continue"/>
          </w:tcPr>
          <w:p>
            <w:pPr>
              <w:spacing w:after="0"/>
              <w:rPr>
                <w:sz w:val="22"/>
                <w:szCs w:val="22"/>
                <w:color w:val="auto"/>
              </w:rPr>
            </w:pPr>
          </w:p>
        </w:tc>
        <w:tc>
          <w:tcPr>
            <w:tcW w:w="9140" w:type="dxa"/>
            <w:vAlign w:val="bottom"/>
            <w:tcBorders>
              <w:bottom w:val="single" w:sz="8" w:color="EEEEEE"/>
            </w:tcBorders>
            <w:shd w:val="clear" w:color="auto" w:fill="EEEEEE"/>
          </w:tcPr>
          <w:p>
            <w:pPr>
              <w:spacing w:after="0"/>
              <w:rPr>
                <w:sz w:val="20"/>
                <w:szCs w:val="20"/>
                <w:color w:val="auto"/>
              </w:rPr>
            </w:pPr>
            <w:r>
              <w:rPr>
                <w:rFonts w:ascii="Arial" w:cs="Arial" w:eastAsia="Arial" w:hAnsi="Arial"/>
                <w:sz w:val="18"/>
                <w:szCs w:val="18"/>
                <w:color w:val="auto"/>
              </w:rPr>
              <w:t>Weighted average diluted common shares outstanding at end of period</w:t>
            </w:r>
          </w:p>
        </w:tc>
        <w:tc>
          <w:tcPr>
            <w:tcW w:w="220" w:type="dxa"/>
            <w:vAlign w:val="bottom"/>
            <w:tcBorders>
              <w:bottom w:val="single" w:sz="8" w:color="EEEEEE"/>
            </w:tcBorders>
            <w:shd w:val="clear" w:color="auto" w:fill="EEEEEE"/>
          </w:tcPr>
          <w:p>
            <w:pPr>
              <w:spacing w:after="0"/>
              <w:rPr>
                <w:sz w:val="22"/>
                <w:szCs w:val="22"/>
                <w:color w:val="auto"/>
              </w:rPr>
            </w:pPr>
          </w:p>
        </w:tc>
        <w:tc>
          <w:tcPr>
            <w:tcW w:w="400" w:type="dxa"/>
            <w:vAlign w:val="bottom"/>
            <w:tcBorders>
              <w:bottom w:val="single" w:sz="8" w:color="808080"/>
            </w:tcBorders>
            <w:shd w:val="clear" w:color="auto" w:fill="EEEEEE"/>
          </w:tcPr>
          <w:p>
            <w:pPr>
              <w:jc w:val="right"/>
              <w:spacing w:after="0"/>
              <w:rPr>
                <w:sz w:val="20"/>
                <w:szCs w:val="20"/>
                <w:color w:val="auto"/>
              </w:rPr>
            </w:pPr>
            <w:r>
              <w:rPr>
                <w:rFonts w:ascii="Arial" w:cs="Arial" w:eastAsia="Arial" w:hAnsi="Arial"/>
                <w:sz w:val="18"/>
                <w:szCs w:val="18"/>
                <w:color w:val="auto"/>
                <w:w w:val="84"/>
              </w:rPr>
              <w:t>584.1</w:t>
            </w:r>
          </w:p>
        </w:tc>
        <w:tc>
          <w:tcPr>
            <w:tcW w:w="220" w:type="dxa"/>
            <w:vAlign w:val="bottom"/>
            <w:tcBorders>
              <w:bottom w:val="single" w:sz="8" w:color="EEEEEE"/>
            </w:tcBorders>
            <w:shd w:val="clear" w:color="auto" w:fill="EEEEEE"/>
          </w:tcPr>
          <w:p>
            <w:pPr>
              <w:spacing w:after="0"/>
              <w:rPr>
                <w:sz w:val="22"/>
                <w:szCs w:val="22"/>
                <w:color w:val="auto"/>
              </w:rPr>
            </w:pPr>
          </w:p>
        </w:tc>
        <w:tc>
          <w:tcPr>
            <w:tcW w:w="340" w:type="dxa"/>
            <w:vAlign w:val="bottom"/>
            <w:tcBorders>
              <w:bottom w:val="single" w:sz="8" w:color="EEEEEE"/>
            </w:tcBorders>
            <w:shd w:val="clear" w:color="auto" w:fill="EEEEEE"/>
          </w:tcPr>
          <w:p>
            <w:pPr>
              <w:spacing w:after="0"/>
              <w:rPr>
                <w:sz w:val="22"/>
                <w:szCs w:val="22"/>
                <w:color w:val="auto"/>
              </w:rPr>
            </w:pPr>
          </w:p>
        </w:tc>
        <w:tc>
          <w:tcPr>
            <w:tcW w:w="340" w:type="dxa"/>
            <w:vAlign w:val="bottom"/>
            <w:tcBorders>
              <w:bottom w:val="single" w:sz="8" w:color="EEEEEE"/>
            </w:tcBorders>
            <w:shd w:val="clear" w:color="auto" w:fill="EEEEEE"/>
          </w:tcPr>
          <w:p>
            <w:pPr>
              <w:spacing w:after="0"/>
              <w:rPr>
                <w:sz w:val="22"/>
                <w:szCs w:val="22"/>
                <w:color w:val="auto"/>
              </w:rPr>
            </w:pPr>
          </w:p>
        </w:tc>
        <w:tc>
          <w:tcPr>
            <w:tcW w:w="400" w:type="dxa"/>
            <w:vAlign w:val="bottom"/>
            <w:tcBorders>
              <w:bottom w:val="single" w:sz="8" w:color="808080"/>
            </w:tcBorders>
            <w:shd w:val="clear" w:color="auto" w:fill="EEEEEE"/>
          </w:tcPr>
          <w:p>
            <w:pPr>
              <w:jc w:val="right"/>
              <w:spacing w:after="0"/>
              <w:rPr>
                <w:sz w:val="20"/>
                <w:szCs w:val="20"/>
                <w:color w:val="auto"/>
              </w:rPr>
            </w:pPr>
            <w:r>
              <w:rPr>
                <w:rFonts w:ascii="Arial" w:cs="Arial" w:eastAsia="Arial" w:hAnsi="Arial"/>
                <w:sz w:val="18"/>
                <w:szCs w:val="18"/>
                <w:color w:val="auto"/>
                <w:w w:val="84"/>
              </w:rPr>
              <w:t>595.2</w:t>
            </w:r>
          </w:p>
        </w:tc>
        <w:tc>
          <w:tcPr>
            <w:tcW w:w="340" w:type="dxa"/>
            <w:vAlign w:val="bottom"/>
            <w:tcBorders>
              <w:bottom w:val="single" w:sz="8" w:color="EEEEEE"/>
            </w:tcBorders>
            <w:shd w:val="clear" w:color="auto" w:fill="EEEEEE"/>
          </w:tcPr>
          <w:p>
            <w:pPr>
              <w:spacing w:after="0"/>
              <w:rPr>
                <w:sz w:val="22"/>
                <w:szCs w:val="22"/>
                <w:color w:val="auto"/>
              </w:rPr>
            </w:pPr>
          </w:p>
        </w:tc>
        <w:tc>
          <w:tcPr>
            <w:tcW w:w="0" w:type="dxa"/>
            <w:vAlign w:val="bottom"/>
          </w:tcPr>
          <w:p>
            <w:pPr>
              <w:spacing w:after="0"/>
              <w:rPr>
                <w:sz w:val="1"/>
                <w:szCs w:val="1"/>
                <w:color w:val="auto"/>
              </w:rPr>
            </w:pPr>
          </w:p>
        </w:tc>
      </w:tr>
      <w:tr>
        <w:trPr>
          <w:trHeight w:val="240"/>
        </w:trPr>
        <w:tc>
          <w:tcPr>
            <w:tcW w:w="9160" w:type="dxa"/>
            <w:vAlign w:val="bottom"/>
            <w:gridSpan w:val="2"/>
          </w:tcPr>
          <w:p>
            <w:pPr>
              <w:spacing w:after="0"/>
              <w:rPr>
                <w:sz w:val="20"/>
                <w:szCs w:val="20"/>
                <w:color w:val="auto"/>
              </w:rPr>
            </w:pPr>
            <w:r>
              <w:rPr>
                <w:rFonts w:ascii="Arial" w:cs="Arial" w:eastAsia="Arial" w:hAnsi="Arial"/>
                <w:sz w:val="18"/>
                <w:szCs w:val="18"/>
                <w:color w:val="auto"/>
              </w:rPr>
              <w:t>Basic earnings per common share:</w:t>
            </w: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EEEEEE"/>
          </w:tcPr>
          <w:p>
            <w:pPr>
              <w:ind w:left="260"/>
              <w:spacing w:after="0"/>
              <w:rPr>
                <w:sz w:val="20"/>
                <w:szCs w:val="20"/>
                <w:color w:val="auto"/>
              </w:rPr>
            </w:pPr>
            <w:r>
              <w:rPr>
                <w:rFonts w:ascii="Arial" w:cs="Arial" w:eastAsia="Arial" w:hAnsi="Arial"/>
                <w:sz w:val="18"/>
                <w:szCs w:val="18"/>
                <w:color w:val="auto"/>
              </w:rPr>
              <w:t>Income before cumulative effect of changes in accounting principles</w:t>
            </w:r>
          </w:p>
        </w:tc>
        <w:tc>
          <w:tcPr>
            <w:tcW w:w="2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0.62</w:t>
            </w:r>
          </w:p>
        </w:tc>
        <w:tc>
          <w:tcPr>
            <w:tcW w:w="220" w:type="dxa"/>
            <w:vAlign w:val="bottom"/>
            <w:shd w:val="clear" w:color="auto" w:fill="EEEEEE"/>
          </w:tcPr>
          <w:p>
            <w:pPr>
              <w:spacing w:after="0"/>
              <w:rPr>
                <w:sz w:val="18"/>
                <w:szCs w:val="18"/>
                <w:color w:val="auto"/>
              </w:rPr>
            </w:pPr>
          </w:p>
        </w:tc>
        <w:tc>
          <w:tcPr>
            <w:tcW w:w="6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0.48</w:t>
            </w:r>
          </w:p>
        </w:tc>
        <w:tc>
          <w:tcPr>
            <w:tcW w:w="3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tcPr>
          <w:p>
            <w:pPr>
              <w:ind w:left="260"/>
              <w:spacing w:after="0"/>
              <w:rPr>
                <w:sz w:val="20"/>
                <w:szCs w:val="20"/>
                <w:color w:val="auto"/>
              </w:rPr>
            </w:pPr>
            <w:r>
              <w:rPr>
                <w:rFonts w:ascii="Arial" w:cs="Arial" w:eastAsia="Arial" w:hAnsi="Arial"/>
                <w:sz w:val="18"/>
                <w:szCs w:val="18"/>
                <w:color w:val="auto"/>
              </w:rPr>
              <w:t>Cumulative effect of changes in accounting principles</w:t>
            </w:r>
          </w:p>
        </w:tc>
        <w:tc>
          <w:tcPr>
            <w:tcW w:w="2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0.01</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w w:val="93"/>
              </w:rPr>
              <w:t>(0.08)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9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top w:val="single" w:sz="8" w:color="808080"/>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Borders>
              <w:top w:val="single" w:sz="8" w:color="808080"/>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3"/>
        </w:trPr>
        <w:tc>
          <w:tcPr>
            <w:tcW w:w="20" w:type="dxa"/>
            <w:vAlign w:val="bottom"/>
          </w:tcPr>
          <w:p>
            <w:pPr>
              <w:spacing w:after="0"/>
              <w:rPr>
                <w:sz w:val="22"/>
                <w:szCs w:val="22"/>
                <w:color w:val="auto"/>
              </w:rPr>
            </w:pPr>
          </w:p>
        </w:tc>
        <w:tc>
          <w:tcPr>
            <w:tcW w:w="9140" w:type="dxa"/>
            <w:vAlign w:val="bottom"/>
            <w:tcBorders>
              <w:bottom w:val="single" w:sz="8" w:color="EEEEEE"/>
            </w:tcBorders>
            <w:shd w:val="clear" w:color="auto" w:fill="EEEEEE"/>
          </w:tcPr>
          <w:p>
            <w:pPr>
              <w:ind w:left="260"/>
              <w:spacing w:after="0"/>
              <w:rPr>
                <w:sz w:val="20"/>
                <w:szCs w:val="20"/>
                <w:color w:val="auto"/>
              </w:rPr>
            </w:pPr>
            <w:r>
              <w:rPr>
                <w:rFonts w:ascii="Arial" w:cs="Arial" w:eastAsia="Arial" w:hAnsi="Arial"/>
                <w:sz w:val="18"/>
                <w:szCs w:val="18"/>
                <w:color w:val="auto"/>
              </w:rPr>
              <w:t>Net income</w:t>
            </w:r>
          </w:p>
        </w:tc>
        <w:tc>
          <w:tcPr>
            <w:tcW w:w="220" w:type="dxa"/>
            <w:vAlign w:val="bottom"/>
            <w:tcBorders>
              <w:bottom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808080"/>
            </w:tcBorders>
            <w:shd w:val="clear" w:color="auto" w:fill="EEEEEE"/>
          </w:tcPr>
          <w:p>
            <w:pPr>
              <w:jc w:val="right"/>
              <w:spacing w:after="0"/>
              <w:rPr>
                <w:sz w:val="20"/>
                <w:szCs w:val="20"/>
                <w:color w:val="auto"/>
              </w:rPr>
            </w:pPr>
            <w:r>
              <w:rPr>
                <w:rFonts w:ascii="Arial" w:cs="Arial" w:eastAsia="Arial" w:hAnsi="Arial"/>
                <w:sz w:val="18"/>
                <w:szCs w:val="18"/>
                <w:color w:val="auto"/>
              </w:rPr>
              <w:t>0.63</w:t>
            </w:r>
          </w:p>
        </w:tc>
        <w:tc>
          <w:tcPr>
            <w:tcW w:w="220" w:type="dxa"/>
            <w:vAlign w:val="bottom"/>
            <w:tcBorders>
              <w:bottom w:val="single" w:sz="8" w:color="EEEEEE"/>
            </w:tcBorders>
            <w:shd w:val="clear" w:color="auto" w:fill="EEEEEE"/>
          </w:tcPr>
          <w:p>
            <w:pPr>
              <w:spacing w:after="0"/>
              <w:rPr>
                <w:sz w:val="22"/>
                <w:szCs w:val="22"/>
                <w:color w:val="auto"/>
              </w:rPr>
            </w:pPr>
          </w:p>
        </w:tc>
        <w:tc>
          <w:tcPr>
            <w:tcW w:w="680" w:type="dxa"/>
            <w:vAlign w:val="bottom"/>
            <w:tcBorders>
              <w:bottom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808080"/>
            </w:tcBorders>
            <w:shd w:val="clear" w:color="auto" w:fill="EEEEEE"/>
          </w:tcPr>
          <w:p>
            <w:pPr>
              <w:jc w:val="right"/>
              <w:spacing w:after="0"/>
              <w:rPr>
                <w:sz w:val="20"/>
                <w:szCs w:val="20"/>
                <w:color w:val="auto"/>
              </w:rPr>
            </w:pPr>
            <w:r>
              <w:rPr>
                <w:rFonts w:ascii="Arial" w:cs="Arial" w:eastAsia="Arial" w:hAnsi="Arial"/>
                <w:sz w:val="18"/>
                <w:szCs w:val="18"/>
                <w:color w:val="auto"/>
              </w:rPr>
              <w:t>0.40</w:t>
            </w:r>
          </w:p>
        </w:tc>
        <w:tc>
          <w:tcPr>
            <w:tcW w:w="340" w:type="dxa"/>
            <w:vAlign w:val="bottom"/>
            <w:tcBorders>
              <w:bottom w:val="single" w:sz="8" w:color="EEEEEE"/>
            </w:tcBorders>
            <w:shd w:val="clear" w:color="auto" w:fill="EEEEEE"/>
          </w:tcPr>
          <w:p>
            <w:pPr>
              <w:spacing w:after="0"/>
              <w:rPr>
                <w:sz w:val="22"/>
                <w:szCs w:val="22"/>
                <w:color w:val="auto"/>
              </w:rPr>
            </w:pPr>
          </w:p>
        </w:tc>
        <w:tc>
          <w:tcPr>
            <w:tcW w:w="0" w:type="dxa"/>
            <w:vAlign w:val="bottom"/>
          </w:tcPr>
          <w:p>
            <w:pPr>
              <w:spacing w:after="0"/>
              <w:rPr>
                <w:sz w:val="1"/>
                <w:szCs w:val="1"/>
                <w:color w:val="auto"/>
              </w:rPr>
            </w:pPr>
          </w:p>
        </w:tc>
      </w:tr>
      <w:tr>
        <w:trPr>
          <w:trHeight w:val="240"/>
        </w:trPr>
        <w:tc>
          <w:tcPr>
            <w:tcW w:w="9160" w:type="dxa"/>
            <w:vAlign w:val="bottom"/>
            <w:gridSpan w:val="2"/>
          </w:tcPr>
          <w:p>
            <w:pPr>
              <w:spacing w:after="0"/>
              <w:rPr>
                <w:sz w:val="20"/>
                <w:szCs w:val="20"/>
                <w:color w:val="auto"/>
              </w:rPr>
            </w:pPr>
            <w:r>
              <w:rPr>
                <w:rFonts w:ascii="Arial" w:cs="Arial" w:eastAsia="Arial" w:hAnsi="Arial"/>
                <w:sz w:val="18"/>
                <w:szCs w:val="18"/>
                <w:color w:val="auto"/>
              </w:rPr>
              <w:t>Diluted earnings per common share:</w:t>
            </w: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EEEEEE"/>
          </w:tcPr>
          <w:p>
            <w:pPr>
              <w:ind w:left="260"/>
              <w:spacing w:after="0"/>
              <w:rPr>
                <w:sz w:val="20"/>
                <w:szCs w:val="20"/>
                <w:color w:val="auto"/>
              </w:rPr>
            </w:pPr>
            <w:r>
              <w:rPr>
                <w:rFonts w:ascii="Arial" w:cs="Arial" w:eastAsia="Arial" w:hAnsi="Arial"/>
                <w:sz w:val="18"/>
                <w:szCs w:val="18"/>
                <w:color w:val="auto"/>
              </w:rPr>
              <w:t>Income before cumulative effect of changes in accounting principles</w:t>
            </w:r>
          </w:p>
        </w:tc>
        <w:tc>
          <w:tcPr>
            <w:tcW w:w="2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0.62</w:t>
            </w:r>
          </w:p>
        </w:tc>
        <w:tc>
          <w:tcPr>
            <w:tcW w:w="220" w:type="dxa"/>
            <w:vAlign w:val="bottom"/>
            <w:shd w:val="clear" w:color="auto" w:fill="EEEEEE"/>
          </w:tcPr>
          <w:p>
            <w:pPr>
              <w:spacing w:after="0"/>
              <w:rPr>
                <w:sz w:val="18"/>
                <w:szCs w:val="18"/>
                <w:color w:val="auto"/>
              </w:rPr>
            </w:pPr>
          </w:p>
        </w:tc>
        <w:tc>
          <w:tcPr>
            <w:tcW w:w="6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0.48</w:t>
            </w:r>
          </w:p>
        </w:tc>
        <w:tc>
          <w:tcPr>
            <w:tcW w:w="3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tcPr>
          <w:p>
            <w:pPr>
              <w:ind w:left="260"/>
              <w:spacing w:after="0"/>
              <w:rPr>
                <w:sz w:val="20"/>
                <w:szCs w:val="20"/>
                <w:color w:val="auto"/>
              </w:rPr>
            </w:pPr>
            <w:r>
              <w:rPr>
                <w:rFonts w:ascii="Arial" w:cs="Arial" w:eastAsia="Arial" w:hAnsi="Arial"/>
                <w:sz w:val="18"/>
                <w:szCs w:val="18"/>
                <w:color w:val="auto"/>
              </w:rPr>
              <w:t>Cumulative effect of changes in accounting principles</w:t>
            </w:r>
          </w:p>
        </w:tc>
        <w:tc>
          <w:tcPr>
            <w:tcW w:w="2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0.01</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w w:val="93"/>
              </w:rPr>
              <w:t>(0.08)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9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top w:val="single" w:sz="8" w:color="808080"/>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Borders>
              <w:top w:val="single" w:sz="8" w:color="808080"/>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3"/>
        </w:trPr>
        <w:tc>
          <w:tcPr>
            <w:tcW w:w="20" w:type="dxa"/>
            <w:vAlign w:val="bottom"/>
          </w:tcPr>
          <w:p>
            <w:pPr>
              <w:spacing w:after="0"/>
              <w:rPr>
                <w:sz w:val="22"/>
                <w:szCs w:val="22"/>
                <w:color w:val="auto"/>
              </w:rPr>
            </w:pPr>
          </w:p>
        </w:tc>
        <w:tc>
          <w:tcPr>
            <w:tcW w:w="9140" w:type="dxa"/>
            <w:vAlign w:val="bottom"/>
            <w:tcBorders>
              <w:bottom w:val="single" w:sz="8" w:color="EEEEEE"/>
            </w:tcBorders>
            <w:shd w:val="clear" w:color="auto" w:fill="EEEEEE"/>
          </w:tcPr>
          <w:p>
            <w:pPr>
              <w:ind w:left="260"/>
              <w:spacing w:after="0"/>
              <w:rPr>
                <w:sz w:val="20"/>
                <w:szCs w:val="20"/>
                <w:color w:val="auto"/>
              </w:rPr>
            </w:pPr>
            <w:r>
              <w:rPr>
                <w:rFonts w:ascii="Arial" w:cs="Arial" w:eastAsia="Arial" w:hAnsi="Arial"/>
                <w:sz w:val="18"/>
                <w:szCs w:val="18"/>
                <w:color w:val="auto"/>
              </w:rPr>
              <w:t>Net income</w:t>
            </w:r>
          </w:p>
        </w:tc>
        <w:tc>
          <w:tcPr>
            <w:tcW w:w="220" w:type="dxa"/>
            <w:vAlign w:val="bottom"/>
            <w:tcBorders>
              <w:bottom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808080"/>
            </w:tcBorders>
            <w:shd w:val="clear" w:color="auto" w:fill="EEEEEE"/>
          </w:tcPr>
          <w:p>
            <w:pPr>
              <w:jc w:val="right"/>
              <w:spacing w:after="0"/>
              <w:rPr>
                <w:sz w:val="20"/>
                <w:szCs w:val="20"/>
                <w:color w:val="auto"/>
              </w:rPr>
            </w:pPr>
            <w:r>
              <w:rPr>
                <w:rFonts w:ascii="Arial" w:cs="Arial" w:eastAsia="Arial" w:hAnsi="Arial"/>
                <w:sz w:val="18"/>
                <w:szCs w:val="18"/>
                <w:color w:val="auto"/>
              </w:rPr>
              <w:t>0.63</w:t>
            </w:r>
          </w:p>
        </w:tc>
        <w:tc>
          <w:tcPr>
            <w:tcW w:w="220" w:type="dxa"/>
            <w:vAlign w:val="bottom"/>
            <w:tcBorders>
              <w:bottom w:val="single" w:sz="8" w:color="EEEEEE"/>
            </w:tcBorders>
            <w:shd w:val="clear" w:color="auto" w:fill="EEEEEE"/>
          </w:tcPr>
          <w:p>
            <w:pPr>
              <w:spacing w:after="0"/>
              <w:rPr>
                <w:sz w:val="22"/>
                <w:szCs w:val="22"/>
                <w:color w:val="auto"/>
              </w:rPr>
            </w:pPr>
          </w:p>
        </w:tc>
        <w:tc>
          <w:tcPr>
            <w:tcW w:w="680" w:type="dxa"/>
            <w:vAlign w:val="bottom"/>
            <w:tcBorders>
              <w:bottom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808080"/>
            </w:tcBorders>
            <w:shd w:val="clear" w:color="auto" w:fill="EEEEEE"/>
          </w:tcPr>
          <w:p>
            <w:pPr>
              <w:jc w:val="right"/>
              <w:spacing w:after="0"/>
              <w:rPr>
                <w:sz w:val="20"/>
                <w:szCs w:val="20"/>
                <w:color w:val="auto"/>
              </w:rPr>
            </w:pPr>
            <w:r>
              <w:rPr>
                <w:rFonts w:ascii="Arial" w:cs="Arial" w:eastAsia="Arial" w:hAnsi="Arial"/>
                <w:sz w:val="18"/>
                <w:szCs w:val="18"/>
                <w:color w:val="auto"/>
              </w:rPr>
              <w:t>0.40</w:t>
            </w:r>
          </w:p>
        </w:tc>
        <w:tc>
          <w:tcPr>
            <w:tcW w:w="340" w:type="dxa"/>
            <w:vAlign w:val="bottom"/>
            <w:tcBorders>
              <w:bottom w:val="single" w:sz="8" w:color="EEEEEE"/>
            </w:tcBorders>
            <w:shd w:val="clear" w:color="auto" w:fill="EEEEEE"/>
          </w:tcPr>
          <w:p>
            <w:pPr>
              <w:spacing w:after="0"/>
              <w:rPr>
                <w:sz w:val="22"/>
                <w:szCs w:val="22"/>
                <w:color w:val="auto"/>
              </w:rPr>
            </w:pPr>
          </w:p>
        </w:tc>
        <w:tc>
          <w:tcPr>
            <w:tcW w:w="0" w:type="dxa"/>
            <w:vAlign w:val="bottom"/>
          </w:tcPr>
          <w:p>
            <w:pPr>
              <w:spacing w:after="0"/>
              <w:rPr>
                <w:sz w:val="1"/>
                <w:szCs w:val="1"/>
                <w:color w:val="auto"/>
              </w:rPr>
            </w:pPr>
          </w:p>
        </w:tc>
      </w:tr>
      <w:tr>
        <w:trPr>
          <w:trHeight w:val="415"/>
        </w:trPr>
        <w:tc>
          <w:tcPr>
            <w:tcW w:w="9160" w:type="dxa"/>
            <w:vAlign w:val="bottom"/>
            <w:gridSpan w:val="2"/>
          </w:tcPr>
          <w:p>
            <w:pPr>
              <w:jc w:val="right"/>
              <w:ind w:right="3250"/>
              <w:spacing w:after="0"/>
              <w:rPr>
                <w:sz w:val="20"/>
                <w:szCs w:val="20"/>
                <w:color w:val="auto"/>
              </w:rPr>
            </w:pPr>
            <w:r>
              <w:rPr>
                <w:rFonts w:ascii="Arial" w:cs="Arial" w:eastAsia="Arial" w:hAnsi="Arial"/>
                <w:sz w:val="18"/>
                <w:szCs w:val="18"/>
                <w:color w:val="auto"/>
              </w:rPr>
              <w:t>(4)</w:t>
            </w: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914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820" w:type="dxa"/>
            <w:vAlign w:val="bottom"/>
          </w:tcPr>
          <w:p>
            <w:pPr>
              <w:spacing w:after="0"/>
              <w:rPr>
                <w:sz w:val="14"/>
                <w:szCs w:val="14"/>
                <w:color w:val="auto"/>
              </w:rPr>
            </w:pPr>
          </w:p>
        </w:tc>
        <w:tc>
          <w:tcPr>
            <w:tcW w:w="1100" w:type="dxa"/>
            <w:vAlign w:val="bottom"/>
            <w:gridSpan w:val="3"/>
          </w:tcPr>
          <w:p>
            <w:pPr>
              <w:jc w:val="center"/>
              <w:spacing w:after="0"/>
              <w:rPr>
                <w:sz w:val="20"/>
                <w:szCs w:val="20"/>
                <w:color w:val="auto"/>
              </w:rPr>
            </w:pPr>
            <w:r>
              <w:rPr>
                <w:rFonts w:ascii="Arial" w:cs="Arial" w:eastAsia="Arial" w:hAnsi="Arial"/>
                <w:sz w:val="14"/>
                <w:szCs w:val="14"/>
                <w:b w:val="1"/>
                <w:bCs w:val="1"/>
                <w:color w:val="auto"/>
                <w:w w:val="89"/>
              </w:rPr>
              <w:t>June 30,</w:t>
            </w:r>
          </w:p>
        </w:tc>
        <w:tc>
          <w:tcPr>
            <w:tcW w:w="300" w:type="dxa"/>
            <w:vAlign w:val="bottom"/>
          </w:tcPr>
          <w:p>
            <w:pPr>
              <w:spacing w:after="0"/>
              <w:rPr>
                <w:sz w:val="14"/>
                <w:szCs w:val="14"/>
                <w:color w:val="auto"/>
              </w:rPr>
            </w:pPr>
          </w:p>
        </w:tc>
        <w:tc>
          <w:tcPr>
            <w:tcW w:w="1180" w:type="dxa"/>
            <w:vAlign w:val="bottom"/>
            <w:gridSpan w:val="3"/>
          </w:tcPr>
          <w:p>
            <w:pPr>
              <w:ind w:left="18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88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80" w:type="dxa"/>
            <w:vAlign w:val="bottom"/>
          </w:tcPr>
          <w:p>
            <w:pPr>
              <w:jc w:val="center"/>
              <w:spacing w:after="0"/>
              <w:rPr>
                <w:sz w:val="20"/>
                <w:szCs w:val="20"/>
                <w:color w:val="auto"/>
              </w:rPr>
            </w:pPr>
            <w:r>
              <w:rPr>
                <w:rFonts w:ascii="Arial" w:cs="Arial" w:eastAsia="Arial" w:hAnsi="Arial"/>
                <w:sz w:val="14"/>
                <w:szCs w:val="14"/>
                <w:b w:val="1"/>
                <w:bCs w:val="1"/>
                <w:color w:val="auto"/>
                <w:w w:val="96"/>
              </w:rPr>
              <w:t>2004</w:t>
            </w:r>
          </w:p>
        </w:tc>
        <w:tc>
          <w:tcPr>
            <w:tcW w:w="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80" w:type="dxa"/>
            <w:vAlign w:val="bottom"/>
          </w:tcPr>
          <w:p>
            <w:pPr>
              <w:jc w:val="right"/>
              <w:ind w:right="11"/>
              <w:spacing w:after="0"/>
              <w:rPr>
                <w:sz w:val="20"/>
                <w:szCs w:val="20"/>
                <w:color w:val="auto"/>
              </w:rPr>
            </w:pPr>
            <w:r>
              <w:rPr>
                <w:rFonts w:ascii="Arial" w:cs="Arial" w:eastAsia="Arial" w:hAnsi="Arial"/>
                <w:sz w:val="14"/>
                <w:szCs w:val="14"/>
                <w:b w:val="1"/>
                <w:bCs w:val="1"/>
                <w:color w:val="auto"/>
              </w:rPr>
              <w:t>2003</w:t>
            </w:r>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8820" w:type="dxa"/>
            <w:vAlign w:val="bottom"/>
          </w:tcPr>
          <w:p>
            <w:pPr>
              <w:spacing w:after="0"/>
              <w:rPr>
                <w:sz w:val="4"/>
                <w:szCs w:val="4"/>
                <w:color w:val="auto"/>
              </w:rPr>
            </w:pPr>
          </w:p>
        </w:tc>
        <w:tc>
          <w:tcPr>
            <w:tcW w:w="320" w:type="dxa"/>
            <w:vAlign w:val="bottom"/>
            <w:tcBorders>
              <w:bottom w:val="single" w:sz="8" w:color="808080"/>
            </w:tcBorders>
          </w:tcPr>
          <w:p>
            <w:pPr>
              <w:spacing w:after="0"/>
              <w:rPr>
                <w:sz w:val="4"/>
                <w:szCs w:val="4"/>
                <w:color w:val="auto"/>
              </w:rPr>
            </w:pPr>
          </w:p>
        </w:tc>
        <w:tc>
          <w:tcPr>
            <w:tcW w:w="480" w:type="dxa"/>
            <w:vAlign w:val="bottom"/>
            <w:tcBorders>
              <w:bottom w:val="single" w:sz="8" w:color="808080"/>
            </w:tcBorders>
          </w:tcPr>
          <w:p>
            <w:pPr>
              <w:spacing w:after="0"/>
              <w:rPr>
                <w:sz w:val="4"/>
                <w:szCs w:val="4"/>
                <w:color w:val="auto"/>
              </w:rPr>
            </w:pPr>
          </w:p>
        </w:tc>
        <w:tc>
          <w:tcPr>
            <w:tcW w:w="300" w:type="dxa"/>
            <w:vAlign w:val="bottom"/>
            <w:tcBorders>
              <w:bottom w:val="single" w:sz="8" w:color="808080"/>
            </w:tcBorders>
          </w:tcPr>
          <w:p>
            <w:pPr>
              <w:spacing w:after="0"/>
              <w:rPr>
                <w:sz w:val="4"/>
                <w:szCs w:val="4"/>
                <w:color w:val="auto"/>
              </w:rPr>
            </w:pPr>
          </w:p>
        </w:tc>
        <w:tc>
          <w:tcPr>
            <w:tcW w:w="300" w:type="dxa"/>
            <w:vAlign w:val="bottom"/>
          </w:tcPr>
          <w:p>
            <w:pPr>
              <w:spacing w:after="0"/>
              <w:rPr>
                <w:sz w:val="4"/>
                <w:szCs w:val="4"/>
                <w:color w:val="auto"/>
              </w:rPr>
            </w:pPr>
          </w:p>
        </w:tc>
        <w:tc>
          <w:tcPr>
            <w:tcW w:w="360" w:type="dxa"/>
            <w:vAlign w:val="bottom"/>
            <w:tcBorders>
              <w:bottom w:val="single" w:sz="8" w:color="808080"/>
            </w:tcBorders>
          </w:tcPr>
          <w:p>
            <w:pPr>
              <w:spacing w:after="0"/>
              <w:rPr>
                <w:sz w:val="4"/>
                <w:szCs w:val="4"/>
                <w:color w:val="auto"/>
              </w:rPr>
            </w:pPr>
          </w:p>
        </w:tc>
        <w:tc>
          <w:tcPr>
            <w:tcW w:w="480" w:type="dxa"/>
            <w:vAlign w:val="bottom"/>
            <w:tcBorders>
              <w:bottom w:val="single" w:sz="8" w:color="808080"/>
            </w:tcBorders>
          </w:tcPr>
          <w:p>
            <w:pPr>
              <w:spacing w:after="0"/>
              <w:rPr>
                <w:sz w:val="4"/>
                <w:szCs w:val="4"/>
                <w:color w:val="auto"/>
              </w:rPr>
            </w:pPr>
          </w:p>
        </w:tc>
        <w:tc>
          <w:tcPr>
            <w:tcW w:w="34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20" w:type="dxa"/>
            <w:vAlign w:val="bottom"/>
          </w:tcPr>
          <w:p>
            <w:pPr>
              <w:spacing w:after="0"/>
              <w:rPr>
                <w:sz w:val="19"/>
                <w:szCs w:val="19"/>
                <w:color w:val="auto"/>
              </w:rPr>
            </w:pPr>
          </w:p>
        </w:tc>
        <w:tc>
          <w:tcPr>
            <w:tcW w:w="1100" w:type="dxa"/>
            <w:vAlign w:val="bottom"/>
            <w:gridSpan w:val="3"/>
          </w:tcPr>
          <w:p>
            <w:pPr>
              <w:jc w:val="center"/>
              <w:spacing w:after="0"/>
              <w:rPr>
                <w:sz w:val="20"/>
                <w:szCs w:val="20"/>
                <w:color w:val="auto"/>
              </w:rPr>
            </w:pPr>
            <w:r>
              <w:rPr>
                <w:rFonts w:ascii="Arial" w:cs="Arial" w:eastAsia="Arial" w:hAnsi="Arial"/>
                <w:sz w:val="14"/>
                <w:szCs w:val="14"/>
                <w:b w:val="1"/>
                <w:bCs w:val="1"/>
                <w:color w:val="auto"/>
                <w:w w:val="95"/>
              </w:rPr>
              <w:t>(Unaudited)</w:t>
            </w: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Assets</w:t>
            </w:r>
          </w:p>
        </w:tc>
        <w:tc>
          <w:tcPr>
            <w:tcW w:w="32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36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tcPr>
          <w:p>
            <w:pPr>
              <w:spacing w:after="0"/>
              <w:rPr>
                <w:sz w:val="20"/>
                <w:szCs w:val="20"/>
                <w:color w:val="auto"/>
              </w:rPr>
            </w:pPr>
            <w:r>
              <w:rPr>
                <w:rFonts w:ascii="Arial" w:cs="Arial" w:eastAsia="Arial" w:hAnsi="Arial"/>
                <w:sz w:val="18"/>
                <w:szCs w:val="18"/>
                <w:color w:val="auto"/>
              </w:rPr>
              <w:t>Current assets:</w:t>
            </w: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shd w:val="clear" w:color="auto" w:fill="EEEEEE"/>
          </w:tcPr>
          <w:p>
            <w:pPr>
              <w:ind w:left="120"/>
              <w:spacing w:after="0"/>
              <w:rPr>
                <w:sz w:val="20"/>
                <w:szCs w:val="20"/>
                <w:color w:val="auto"/>
              </w:rPr>
            </w:pPr>
            <w:r>
              <w:rPr>
                <w:rFonts w:ascii="Arial" w:cs="Arial" w:eastAsia="Arial" w:hAnsi="Arial"/>
                <w:sz w:val="18"/>
                <w:szCs w:val="18"/>
                <w:color w:val="auto"/>
              </w:rPr>
              <w:t>Cash and cash equivalents</w:t>
            </w:r>
          </w:p>
        </w:tc>
        <w:tc>
          <w:tcPr>
            <w:tcW w:w="3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553</w:t>
            </w:r>
          </w:p>
        </w:tc>
        <w:tc>
          <w:tcPr>
            <w:tcW w:w="300" w:type="dxa"/>
            <w:vAlign w:val="bottom"/>
            <w:shd w:val="clear" w:color="auto" w:fill="EEEEEE"/>
          </w:tcPr>
          <w:p>
            <w:pPr>
              <w:spacing w:after="0"/>
              <w:rPr>
                <w:sz w:val="18"/>
                <w:szCs w:val="18"/>
                <w:color w:val="auto"/>
              </w:rPr>
            </w:pPr>
          </w:p>
        </w:tc>
        <w:tc>
          <w:tcPr>
            <w:tcW w:w="66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217</w:t>
            </w:r>
          </w:p>
        </w:tc>
        <w:tc>
          <w:tcPr>
            <w:tcW w:w="3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tcPr>
          <w:p>
            <w:pPr>
              <w:ind w:left="120"/>
              <w:spacing w:after="0"/>
              <w:rPr>
                <w:sz w:val="20"/>
                <w:szCs w:val="20"/>
                <w:color w:val="auto"/>
              </w:rPr>
            </w:pPr>
            <w:r>
              <w:rPr>
                <w:rFonts w:ascii="Arial" w:cs="Arial" w:eastAsia="Arial" w:hAnsi="Arial"/>
                <w:sz w:val="18"/>
                <w:szCs w:val="18"/>
                <w:color w:val="auto"/>
              </w:rPr>
              <w:t>Receivables, net</w:t>
            </w:r>
          </w:p>
        </w:tc>
        <w:tc>
          <w:tcPr>
            <w:tcW w:w="3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1,863</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1,811</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shd w:val="clear" w:color="auto" w:fill="EEEEEE"/>
          </w:tcPr>
          <w:p>
            <w:pPr>
              <w:ind w:left="120"/>
              <w:spacing w:after="0"/>
              <w:rPr>
                <w:sz w:val="20"/>
                <w:szCs w:val="20"/>
                <w:color w:val="auto"/>
              </w:rPr>
            </w:pPr>
            <w:r>
              <w:rPr>
                <w:rFonts w:ascii="Arial" w:cs="Arial" w:eastAsia="Arial" w:hAnsi="Arial"/>
                <w:sz w:val="18"/>
                <w:szCs w:val="18"/>
                <w:color w:val="auto"/>
              </w:rPr>
              <w:t>Other</w:t>
            </w:r>
          </w:p>
        </w:tc>
        <w:tc>
          <w:tcPr>
            <w:tcW w:w="320" w:type="dxa"/>
            <w:vAlign w:val="bottom"/>
            <w:tcBorders>
              <w:right w:val="single" w:sz="8" w:color="EEEEEE"/>
            </w:tcBorders>
            <w:shd w:val="clear" w:color="auto" w:fill="EEEEEE"/>
          </w:tcPr>
          <w:p>
            <w:pPr>
              <w:spacing w:after="0"/>
              <w:rPr>
                <w:sz w:val="18"/>
                <w:szCs w:val="18"/>
                <w:color w:val="auto"/>
              </w:rPr>
            </w:pPr>
          </w:p>
        </w:tc>
        <w:tc>
          <w:tcPr>
            <w:tcW w:w="480" w:type="dxa"/>
            <w:vAlign w:val="bottom"/>
            <w:tcBorders>
              <w:bottom w:val="single" w:sz="8" w:color="808080"/>
            </w:tcBorders>
            <w:shd w:val="clear" w:color="auto" w:fill="EEEEEE"/>
          </w:tcPr>
          <w:p>
            <w:pPr>
              <w:jc w:val="right"/>
              <w:spacing w:after="0"/>
              <w:rPr>
                <w:sz w:val="20"/>
                <w:szCs w:val="20"/>
                <w:color w:val="auto"/>
              </w:rPr>
            </w:pPr>
            <w:r>
              <w:rPr>
                <w:rFonts w:ascii="Arial" w:cs="Arial" w:eastAsia="Arial" w:hAnsi="Arial"/>
                <w:sz w:val="18"/>
                <w:szCs w:val="18"/>
                <w:color w:val="auto"/>
              </w:rPr>
              <w:t>705</w:t>
            </w:r>
          </w:p>
        </w:tc>
        <w:tc>
          <w:tcPr>
            <w:tcW w:w="3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360" w:type="dxa"/>
            <w:vAlign w:val="bottom"/>
            <w:tcBorders>
              <w:right w:val="single" w:sz="8" w:color="EEEEEE"/>
            </w:tcBorders>
            <w:shd w:val="clear" w:color="auto" w:fill="EEEEEE"/>
          </w:tcPr>
          <w:p>
            <w:pPr>
              <w:spacing w:after="0"/>
              <w:rPr>
                <w:sz w:val="18"/>
                <w:szCs w:val="18"/>
                <w:color w:val="auto"/>
              </w:rPr>
            </w:pPr>
          </w:p>
        </w:tc>
        <w:tc>
          <w:tcPr>
            <w:tcW w:w="480" w:type="dxa"/>
            <w:vAlign w:val="bottom"/>
            <w:tcBorders>
              <w:bottom w:val="single" w:sz="8" w:color="808080"/>
            </w:tcBorders>
            <w:shd w:val="clear" w:color="auto" w:fill="EEEEEE"/>
          </w:tcPr>
          <w:p>
            <w:pPr>
              <w:jc w:val="right"/>
              <w:spacing w:after="0"/>
              <w:rPr>
                <w:sz w:val="20"/>
                <w:szCs w:val="20"/>
                <w:color w:val="auto"/>
              </w:rPr>
            </w:pPr>
            <w:r>
              <w:rPr>
                <w:rFonts w:ascii="Arial" w:cs="Arial" w:eastAsia="Arial" w:hAnsi="Arial"/>
                <w:sz w:val="18"/>
                <w:szCs w:val="18"/>
                <w:color w:val="auto"/>
              </w:rPr>
              <w:t>642</w:t>
            </w:r>
          </w:p>
        </w:tc>
        <w:tc>
          <w:tcPr>
            <w:tcW w:w="3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820" w:type="dxa"/>
            <w:vAlign w:val="bottom"/>
          </w:tcPr>
          <w:p>
            <w:pPr>
              <w:ind w:left="260"/>
              <w:spacing w:after="0"/>
              <w:rPr>
                <w:sz w:val="20"/>
                <w:szCs w:val="20"/>
                <w:color w:val="auto"/>
              </w:rPr>
            </w:pPr>
            <w:r>
              <w:rPr>
                <w:rFonts w:ascii="Arial" w:cs="Arial" w:eastAsia="Arial" w:hAnsi="Arial"/>
                <w:sz w:val="18"/>
                <w:szCs w:val="18"/>
                <w:color w:val="auto"/>
              </w:rPr>
              <w:t>Total current assets</w:t>
            </w:r>
          </w:p>
        </w:tc>
        <w:tc>
          <w:tcPr>
            <w:tcW w:w="32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3,121</w:t>
            </w: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2,670</w:t>
            </w: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shd w:val="clear" w:color="auto" w:fill="EEEEEE"/>
          </w:tcPr>
          <w:p>
            <w:pPr>
              <w:spacing w:after="0"/>
              <w:rPr>
                <w:sz w:val="20"/>
                <w:szCs w:val="20"/>
                <w:color w:val="auto"/>
              </w:rPr>
            </w:pPr>
            <w:r>
              <w:rPr>
                <w:rFonts w:ascii="Arial" w:cs="Arial" w:eastAsia="Arial" w:hAnsi="Arial"/>
                <w:sz w:val="18"/>
                <w:szCs w:val="18"/>
                <w:color w:val="auto"/>
              </w:rPr>
              <w:t>Property and equipment, net</w:t>
            </w:r>
          </w:p>
        </w:tc>
        <w:tc>
          <w:tcPr>
            <w:tcW w:w="32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3"/>
              </w:rPr>
              <w:t>11,325</w:t>
            </w:r>
          </w:p>
        </w:tc>
        <w:tc>
          <w:tcPr>
            <w:tcW w:w="3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36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3"/>
              </w:rPr>
              <w:t>11,411</w:t>
            </w:r>
          </w:p>
        </w:tc>
        <w:tc>
          <w:tcPr>
            <w:tcW w:w="3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tcPr>
          <w:p>
            <w:pPr>
              <w:spacing w:after="0"/>
              <w:rPr>
                <w:sz w:val="20"/>
                <w:szCs w:val="20"/>
                <w:color w:val="auto"/>
              </w:rPr>
            </w:pPr>
            <w:r>
              <w:rPr>
                <w:rFonts w:ascii="Arial" w:cs="Arial" w:eastAsia="Arial" w:hAnsi="Arial"/>
                <w:sz w:val="18"/>
                <w:szCs w:val="18"/>
                <w:color w:val="auto"/>
              </w:rPr>
              <w:t>Goodwill</w:t>
            </w:r>
          </w:p>
        </w:tc>
        <w:tc>
          <w:tcPr>
            <w:tcW w:w="3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5,314</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5,266</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shd w:val="clear" w:color="auto" w:fill="EEEEEE"/>
          </w:tcPr>
          <w:p>
            <w:pPr>
              <w:spacing w:after="0"/>
              <w:rPr>
                <w:sz w:val="20"/>
                <w:szCs w:val="20"/>
                <w:color w:val="auto"/>
              </w:rPr>
            </w:pPr>
            <w:r>
              <w:rPr>
                <w:rFonts w:ascii="Arial" w:cs="Arial" w:eastAsia="Arial" w:hAnsi="Arial"/>
                <w:sz w:val="18"/>
                <w:szCs w:val="18"/>
                <w:color w:val="auto"/>
              </w:rPr>
              <w:t>Other intangible assets, net</w:t>
            </w:r>
          </w:p>
        </w:tc>
        <w:tc>
          <w:tcPr>
            <w:tcW w:w="32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162</w:t>
            </w:r>
          </w:p>
        </w:tc>
        <w:tc>
          <w:tcPr>
            <w:tcW w:w="3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36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156</w:t>
            </w:r>
          </w:p>
        </w:tc>
        <w:tc>
          <w:tcPr>
            <w:tcW w:w="3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tcPr>
          <w:p>
            <w:pPr>
              <w:spacing w:after="0"/>
              <w:rPr>
                <w:sz w:val="20"/>
                <w:szCs w:val="20"/>
                <w:color w:val="auto"/>
              </w:rPr>
            </w:pPr>
            <w:r>
              <w:rPr>
                <w:rFonts w:ascii="Arial" w:cs="Arial" w:eastAsia="Arial" w:hAnsi="Arial"/>
                <w:sz w:val="18"/>
                <w:szCs w:val="18"/>
                <w:color w:val="auto"/>
              </w:rPr>
              <w:t>Other assets</w:t>
            </w:r>
          </w:p>
        </w:tc>
        <w:tc>
          <w:tcPr>
            <w:tcW w:w="320" w:type="dxa"/>
            <w:vAlign w:val="bottom"/>
          </w:tcPr>
          <w:p>
            <w:pPr>
              <w:spacing w:after="0"/>
              <w:rPr>
                <w:sz w:val="18"/>
                <w:szCs w:val="18"/>
                <w:color w:val="auto"/>
              </w:rPr>
            </w:pPr>
          </w:p>
        </w:tc>
        <w:tc>
          <w:tcPr>
            <w:tcW w:w="48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1,308</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8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1,235</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8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3"/>
        </w:trPr>
        <w:tc>
          <w:tcPr>
            <w:tcW w:w="20" w:type="dxa"/>
            <w:vAlign w:val="bottom"/>
          </w:tcPr>
          <w:p>
            <w:pPr>
              <w:spacing w:after="0"/>
              <w:rPr>
                <w:sz w:val="22"/>
                <w:szCs w:val="22"/>
                <w:color w:val="auto"/>
              </w:rPr>
            </w:pPr>
          </w:p>
        </w:tc>
        <w:tc>
          <w:tcPr>
            <w:tcW w:w="8820" w:type="dxa"/>
            <w:vAlign w:val="bottom"/>
            <w:tcBorders>
              <w:bottom w:val="single" w:sz="8" w:color="EEEEEE"/>
            </w:tcBorders>
            <w:shd w:val="clear" w:color="auto" w:fill="EEEEEE"/>
          </w:tcPr>
          <w:p>
            <w:pPr>
              <w:ind w:left="260"/>
              <w:spacing w:after="0"/>
              <w:rPr>
                <w:sz w:val="20"/>
                <w:szCs w:val="20"/>
                <w:color w:val="auto"/>
              </w:rPr>
            </w:pPr>
            <w:r>
              <w:rPr>
                <w:rFonts w:ascii="Arial" w:cs="Arial" w:eastAsia="Arial" w:hAnsi="Arial"/>
                <w:sz w:val="18"/>
                <w:szCs w:val="18"/>
                <w:color w:val="auto"/>
              </w:rPr>
              <w:t>Total assets</w:t>
            </w:r>
          </w:p>
        </w:tc>
        <w:tc>
          <w:tcPr>
            <w:tcW w:w="320" w:type="dxa"/>
            <w:vAlign w:val="bottom"/>
            <w:tcBorders>
              <w:bottom w:val="single" w:sz="8" w:color="EEEEEE"/>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808080"/>
            </w:tcBorders>
            <w:shd w:val="clear" w:color="auto" w:fill="EEEEEE"/>
          </w:tcPr>
          <w:p>
            <w:pPr>
              <w:jc w:val="right"/>
              <w:spacing w:after="0"/>
              <w:rPr>
                <w:sz w:val="20"/>
                <w:szCs w:val="20"/>
                <w:color w:val="auto"/>
              </w:rPr>
            </w:pPr>
            <w:r>
              <w:rPr>
                <w:rFonts w:ascii="Arial" w:cs="Arial" w:eastAsia="Arial" w:hAnsi="Arial"/>
                <w:sz w:val="18"/>
                <w:szCs w:val="18"/>
                <w:color w:val="auto"/>
                <w:w w:val="83"/>
              </w:rPr>
              <w:t>21,230</w:t>
            </w:r>
          </w:p>
        </w:tc>
        <w:tc>
          <w:tcPr>
            <w:tcW w:w="300" w:type="dxa"/>
            <w:vAlign w:val="bottom"/>
            <w:tcBorders>
              <w:bottom w:val="single" w:sz="8" w:color="EEEEEE"/>
            </w:tcBorders>
            <w:shd w:val="clear" w:color="auto" w:fill="EEEEEE"/>
          </w:tcPr>
          <w:p>
            <w:pPr>
              <w:spacing w:after="0"/>
              <w:rPr>
                <w:sz w:val="22"/>
                <w:szCs w:val="22"/>
                <w:color w:val="auto"/>
              </w:rPr>
            </w:pPr>
          </w:p>
        </w:tc>
        <w:tc>
          <w:tcPr>
            <w:tcW w:w="660" w:type="dxa"/>
            <w:vAlign w:val="bottom"/>
            <w:tcBorders>
              <w:bottom w:val="single" w:sz="8" w:color="EEEEEE"/>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808080"/>
            </w:tcBorders>
            <w:shd w:val="clear" w:color="auto" w:fill="EEEEEE"/>
          </w:tcPr>
          <w:p>
            <w:pPr>
              <w:jc w:val="right"/>
              <w:spacing w:after="0"/>
              <w:rPr>
                <w:sz w:val="20"/>
                <w:szCs w:val="20"/>
                <w:color w:val="auto"/>
              </w:rPr>
            </w:pPr>
            <w:r>
              <w:rPr>
                <w:rFonts w:ascii="Arial" w:cs="Arial" w:eastAsia="Arial" w:hAnsi="Arial"/>
                <w:sz w:val="18"/>
                <w:szCs w:val="18"/>
                <w:color w:val="auto"/>
                <w:w w:val="83"/>
              </w:rPr>
              <w:t>20,738</w:t>
            </w:r>
          </w:p>
        </w:tc>
        <w:tc>
          <w:tcPr>
            <w:tcW w:w="340" w:type="dxa"/>
            <w:vAlign w:val="bottom"/>
            <w:tcBorders>
              <w:bottom w:val="single" w:sz="8" w:color="EEEEEE"/>
            </w:tcBorders>
            <w:shd w:val="clear" w:color="auto" w:fill="EEEEEE"/>
          </w:tcPr>
          <w:p>
            <w:pPr>
              <w:spacing w:after="0"/>
              <w:rPr>
                <w:sz w:val="22"/>
                <w:szCs w:val="22"/>
                <w:color w:val="auto"/>
              </w:rPr>
            </w:pPr>
          </w:p>
        </w:tc>
        <w:tc>
          <w:tcPr>
            <w:tcW w:w="0" w:type="dxa"/>
            <w:vAlign w:val="bottom"/>
          </w:tcPr>
          <w:p>
            <w:pPr>
              <w:spacing w:after="0"/>
              <w:rPr>
                <w:sz w:val="1"/>
                <w:szCs w:val="1"/>
                <w:color w:val="auto"/>
              </w:rPr>
            </w:pPr>
          </w:p>
        </w:tc>
      </w:tr>
      <w:tr>
        <w:trPr>
          <w:trHeight w:val="240"/>
        </w:trPr>
        <w:tc>
          <w:tcPr>
            <w:tcW w:w="8840" w:type="dxa"/>
            <w:vAlign w:val="bottom"/>
            <w:gridSpan w:val="2"/>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3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shd w:val="clear" w:color="auto" w:fill="EEEEEE"/>
          </w:tcPr>
          <w:p>
            <w:pPr>
              <w:spacing w:after="0"/>
              <w:rPr>
                <w:sz w:val="20"/>
                <w:szCs w:val="20"/>
                <w:color w:val="auto"/>
              </w:rPr>
            </w:pPr>
            <w:r>
              <w:rPr>
                <w:rFonts w:ascii="Arial" w:cs="Arial" w:eastAsia="Arial" w:hAnsi="Arial"/>
                <w:sz w:val="18"/>
                <w:szCs w:val="18"/>
                <w:color w:val="auto"/>
              </w:rPr>
              <w:t>Current liabilities:</w:t>
            </w:r>
          </w:p>
        </w:tc>
        <w:tc>
          <w:tcPr>
            <w:tcW w:w="32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36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tcPr>
          <w:p>
            <w:pPr>
              <w:ind w:left="120"/>
              <w:spacing w:after="0"/>
              <w:rPr>
                <w:sz w:val="20"/>
                <w:szCs w:val="20"/>
                <w:color w:val="auto"/>
              </w:rPr>
            </w:pPr>
            <w:r>
              <w:rPr>
                <w:rFonts w:ascii="Arial" w:cs="Arial" w:eastAsia="Arial" w:hAnsi="Arial"/>
                <w:sz w:val="18"/>
                <w:szCs w:val="18"/>
                <w:color w:val="auto"/>
              </w:rPr>
              <w:t>Accounts payable, accrued liabilities, and deferred revenues</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2,804</w:t>
            </w:r>
          </w:p>
        </w:tc>
        <w:tc>
          <w:tcPr>
            <w:tcW w:w="30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2,900</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shd w:val="clear" w:color="auto" w:fill="EEEEEE"/>
          </w:tcPr>
          <w:p>
            <w:pPr>
              <w:ind w:left="120"/>
              <w:spacing w:after="0"/>
              <w:rPr>
                <w:sz w:val="20"/>
                <w:szCs w:val="20"/>
                <w:color w:val="auto"/>
              </w:rPr>
            </w:pPr>
            <w:r>
              <w:rPr>
                <w:rFonts w:ascii="Arial" w:cs="Arial" w:eastAsia="Arial" w:hAnsi="Arial"/>
                <w:sz w:val="18"/>
                <w:szCs w:val="18"/>
                <w:color w:val="auto"/>
              </w:rPr>
              <w:t>Current portion of long-term debt</w:t>
            </w:r>
          </w:p>
        </w:tc>
        <w:tc>
          <w:tcPr>
            <w:tcW w:w="320" w:type="dxa"/>
            <w:vAlign w:val="bottom"/>
            <w:tcBorders>
              <w:right w:val="single" w:sz="8" w:color="EEEEEE"/>
            </w:tcBorders>
            <w:shd w:val="clear" w:color="auto" w:fill="EEEEEE"/>
          </w:tcPr>
          <w:p>
            <w:pPr>
              <w:spacing w:after="0"/>
              <w:rPr>
                <w:sz w:val="18"/>
                <w:szCs w:val="18"/>
                <w:color w:val="auto"/>
              </w:rPr>
            </w:pPr>
          </w:p>
        </w:tc>
        <w:tc>
          <w:tcPr>
            <w:tcW w:w="480" w:type="dxa"/>
            <w:vAlign w:val="bottom"/>
            <w:tcBorders>
              <w:bottom w:val="single" w:sz="8" w:color="808080"/>
            </w:tcBorders>
            <w:shd w:val="clear" w:color="auto" w:fill="EEEEEE"/>
          </w:tcPr>
          <w:p>
            <w:pPr>
              <w:jc w:val="right"/>
              <w:spacing w:after="0"/>
              <w:rPr>
                <w:sz w:val="20"/>
                <w:szCs w:val="20"/>
                <w:color w:val="auto"/>
              </w:rPr>
            </w:pPr>
            <w:r>
              <w:rPr>
                <w:rFonts w:ascii="Arial" w:cs="Arial" w:eastAsia="Arial" w:hAnsi="Arial"/>
                <w:sz w:val="18"/>
                <w:szCs w:val="18"/>
                <w:color w:val="auto"/>
              </w:rPr>
              <w:t>775</w:t>
            </w:r>
          </w:p>
        </w:tc>
        <w:tc>
          <w:tcPr>
            <w:tcW w:w="3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360" w:type="dxa"/>
            <w:vAlign w:val="bottom"/>
            <w:tcBorders>
              <w:right w:val="single" w:sz="8" w:color="EEEEEE"/>
            </w:tcBorders>
            <w:shd w:val="clear" w:color="auto" w:fill="EEEEEE"/>
          </w:tcPr>
          <w:p>
            <w:pPr>
              <w:spacing w:after="0"/>
              <w:rPr>
                <w:sz w:val="18"/>
                <w:szCs w:val="18"/>
                <w:color w:val="auto"/>
              </w:rPr>
            </w:pPr>
          </w:p>
        </w:tc>
        <w:tc>
          <w:tcPr>
            <w:tcW w:w="480" w:type="dxa"/>
            <w:vAlign w:val="bottom"/>
            <w:tcBorders>
              <w:bottom w:val="single" w:sz="8" w:color="808080"/>
            </w:tcBorders>
            <w:shd w:val="clear" w:color="auto" w:fill="EEEEEE"/>
          </w:tcPr>
          <w:p>
            <w:pPr>
              <w:jc w:val="right"/>
              <w:spacing w:after="0"/>
              <w:rPr>
                <w:sz w:val="20"/>
                <w:szCs w:val="20"/>
                <w:color w:val="auto"/>
              </w:rPr>
            </w:pPr>
            <w:r>
              <w:rPr>
                <w:rFonts w:ascii="Arial" w:cs="Arial" w:eastAsia="Arial" w:hAnsi="Arial"/>
                <w:sz w:val="18"/>
                <w:szCs w:val="18"/>
                <w:color w:val="auto"/>
              </w:rPr>
              <w:t>514</w:t>
            </w:r>
          </w:p>
        </w:tc>
        <w:tc>
          <w:tcPr>
            <w:tcW w:w="3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820" w:type="dxa"/>
            <w:vAlign w:val="bottom"/>
          </w:tcPr>
          <w:p>
            <w:pPr>
              <w:ind w:left="260"/>
              <w:spacing w:after="0"/>
              <w:rPr>
                <w:sz w:val="20"/>
                <w:szCs w:val="20"/>
                <w:color w:val="auto"/>
              </w:rPr>
            </w:pPr>
            <w:r>
              <w:rPr>
                <w:rFonts w:ascii="Arial" w:cs="Arial" w:eastAsia="Arial" w:hAnsi="Arial"/>
                <w:sz w:val="18"/>
                <w:szCs w:val="18"/>
                <w:color w:val="auto"/>
              </w:rPr>
              <w:t>Total current liabilities</w:t>
            </w:r>
          </w:p>
        </w:tc>
        <w:tc>
          <w:tcPr>
            <w:tcW w:w="32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3,579</w:t>
            </w: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3,414</w:t>
            </w: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shd w:val="clear" w:color="auto" w:fill="EEEEEE"/>
          </w:tcPr>
          <w:p>
            <w:pPr>
              <w:spacing w:after="0"/>
              <w:rPr>
                <w:sz w:val="20"/>
                <w:szCs w:val="20"/>
                <w:color w:val="auto"/>
              </w:rPr>
            </w:pPr>
            <w:r>
              <w:rPr>
                <w:rFonts w:ascii="Arial" w:cs="Arial" w:eastAsia="Arial" w:hAnsi="Arial"/>
                <w:sz w:val="18"/>
                <w:szCs w:val="18"/>
                <w:color w:val="auto"/>
              </w:rPr>
              <w:t>Long-term debt, less current portion</w:t>
            </w:r>
          </w:p>
        </w:tc>
        <w:tc>
          <w:tcPr>
            <w:tcW w:w="32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7,947</w:t>
            </w:r>
          </w:p>
        </w:tc>
        <w:tc>
          <w:tcPr>
            <w:tcW w:w="3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36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7,997</w:t>
            </w:r>
          </w:p>
        </w:tc>
        <w:tc>
          <w:tcPr>
            <w:tcW w:w="3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tcPr>
          <w:p>
            <w:pPr>
              <w:spacing w:after="0"/>
              <w:rPr>
                <w:sz w:val="20"/>
                <w:szCs w:val="20"/>
                <w:color w:val="auto"/>
              </w:rPr>
            </w:pPr>
            <w:r>
              <w:rPr>
                <w:rFonts w:ascii="Arial" w:cs="Arial" w:eastAsia="Arial" w:hAnsi="Arial"/>
                <w:sz w:val="18"/>
                <w:szCs w:val="18"/>
                <w:color w:val="auto"/>
              </w:rPr>
              <w:t>Other liabilities</w:t>
            </w:r>
          </w:p>
        </w:tc>
        <w:tc>
          <w:tcPr>
            <w:tcW w:w="320" w:type="dxa"/>
            <w:vAlign w:val="bottom"/>
          </w:tcPr>
          <w:p>
            <w:pPr>
              <w:spacing w:after="0"/>
              <w:rPr>
                <w:sz w:val="18"/>
                <w:szCs w:val="18"/>
                <w:color w:val="auto"/>
              </w:rPr>
            </w:pPr>
          </w:p>
        </w:tc>
        <w:tc>
          <w:tcPr>
            <w:tcW w:w="48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3,678</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8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3,514</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8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shd w:val="clear" w:color="auto" w:fill="EEEEEE"/>
          </w:tcPr>
          <w:p>
            <w:pPr>
              <w:ind w:left="260"/>
              <w:spacing w:after="0"/>
              <w:rPr>
                <w:sz w:val="20"/>
                <w:szCs w:val="20"/>
                <w:color w:val="auto"/>
              </w:rPr>
            </w:pPr>
            <w:r>
              <w:rPr>
                <w:rFonts w:ascii="Arial" w:cs="Arial" w:eastAsia="Arial" w:hAnsi="Arial"/>
                <w:sz w:val="18"/>
                <w:szCs w:val="18"/>
                <w:color w:val="auto"/>
              </w:rPr>
              <w:t>Total liabilities</w:t>
            </w:r>
          </w:p>
        </w:tc>
        <w:tc>
          <w:tcPr>
            <w:tcW w:w="32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3"/>
              </w:rPr>
              <w:t>15,204</w:t>
            </w:r>
          </w:p>
        </w:tc>
        <w:tc>
          <w:tcPr>
            <w:tcW w:w="3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36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3"/>
              </w:rPr>
              <w:t>14,925</w:t>
            </w:r>
          </w:p>
        </w:tc>
        <w:tc>
          <w:tcPr>
            <w:tcW w:w="3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tcPr>
          <w:p>
            <w:pPr>
              <w:spacing w:after="0"/>
              <w:rPr>
                <w:sz w:val="20"/>
                <w:szCs w:val="20"/>
                <w:color w:val="auto"/>
              </w:rPr>
            </w:pPr>
            <w:r>
              <w:rPr>
                <w:rFonts w:ascii="Arial" w:cs="Arial" w:eastAsia="Arial" w:hAnsi="Arial"/>
                <w:sz w:val="18"/>
                <w:szCs w:val="18"/>
                <w:color w:val="auto"/>
              </w:rPr>
              <w:t>Minority interest in subsidiaries and variable interest entities</w:t>
            </w:r>
          </w:p>
        </w:tc>
        <w:tc>
          <w:tcPr>
            <w:tcW w:w="3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268</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250</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shd w:val="clear" w:color="auto" w:fill="EEEEEE"/>
          </w:tcPr>
          <w:p>
            <w:pPr>
              <w:spacing w:after="0"/>
              <w:rPr>
                <w:sz w:val="20"/>
                <w:szCs w:val="20"/>
                <w:color w:val="auto"/>
              </w:rPr>
            </w:pPr>
            <w:r>
              <w:rPr>
                <w:rFonts w:ascii="Arial" w:cs="Arial" w:eastAsia="Arial" w:hAnsi="Arial"/>
                <w:sz w:val="18"/>
                <w:szCs w:val="18"/>
                <w:color w:val="auto"/>
              </w:rPr>
              <w:t>Stockholders’ equity</w:t>
            </w:r>
          </w:p>
        </w:tc>
        <w:tc>
          <w:tcPr>
            <w:tcW w:w="320" w:type="dxa"/>
            <w:vAlign w:val="bottom"/>
            <w:tcBorders>
              <w:right w:val="single" w:sz="8" w:color="EEEEEE"/>
            </w:tcBorders>
            <w:shd w:val="clear" w:color="auto" w:fill="EEEEEE"/>
          </w:tcPr>
          <w:p>
            <w:pPr>
              <w:spacing w:after="0"/>
              <w:rPr>
                <w:sz w:val="18"/>
                <w:szCs w:val="18"/>
                <w:color w:val="auto"/>
              </w:rPr>
            </w:pPr>
          </w:p>
        </w:tc>
        <w:tc>
          <w:tcPr>
            <w:tcW w:w="480" w:type="dxa"/>
            <w:vAlign w:val="bottom"/>
            <w:tcBorders>
              <w:bottom w:val="single" w:sz="8" w:color="808080"/>
            </w:tcBorders>
            <w:shd w:val="clear" w:color="auto" w:fill="EEEEEE"/>
          </w:tcPr>
          <w:p>
            <w:pPr>
              <w:jc w:val="right"/>
              <w:spacing w:after="0"/>
              <w:rPr>
                <w:sz w:val="20"/>
                <w:szCs w:val="20"/>
                <w:color w:val="auto"/>
              </w:rPr>
            </w:pPr>
            <w:r>
              <w:rPr>
                <w:rFonts w:ascii="Arial" w:cs="Arial" w:eastAsia="Arial" w:hAnsi="Arial"/>
                <w:sz w:val="18"/>
                <w:szCs w:val="18"/>
                <w:color w:val="auto"/>
              </w:rPr>
              <w:t>5,758</w:t>
            </w:r>
          </w:p>
        </w:tc>
        <w:tc>
          <w:tcPr>
            <w:tcW w:w="3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360" w:type="dxa"/>
            <w:vAlign w:val="bottom"/>
            <w:tcBorders>
              <w:right w:val="single" w:sz="8" w:color="EEEEEE"/>
            </w:tcBorders>
            <w:shd w:val="clear" w:color="auto" w:fill="EEEEEE"/>
          </w:tcPr>
          <w:p>
            <w:pPr>
              <w:spacing w:after="0"/>
              <w:rPr>
                <w:sz w:val="18"/>
                <w:szCs w:val="18"/>
                <w:color w:val="auto"/>
              </w:rPr>
            </w:pPr>
          </w:p>
        </w:tc>
        <w:tc>
          <w:tcPr>
            <w:tcW w:w="480" w:type="dxa"/>
            <w:vAlign w:val="bottom"/>
            <w:tcBorders>
              <w:bottom w:val="single" w:sz="8" w:color="808080"/>
            </w:tcBorders>
            <w:shd w:val="clear" w:color="auto" w:fill="EEEEEE"/>
          </w:tcPr>
          <w:p>
            <w:pPr>
              <w:jc w:val="right"/>
              <w:spacing w:after="0"/>
              <w:rPr>
                <w:sz w:val="20"/>
                <w:szCs w:val="20"/>
                <w:color w:val="auto"/>
              </w:rPr>
            </w:pPr>
            <w:r>
              <w:rPr>
                <w:rFonts w:ascii="Arial" w:cs="Arial" w:eastAsia="Arial" w:hAnsi="Arial"/>
                <w:sz w:val="18"/>
                <w:szCs w:val="18"/>
                <w:color w:val="auto"/>
              </w:rPr>
              <w:t>5,563</w:t>
            </w:r>
          </w:p>
        </w:tc>
        <w:tc>
          <w:tcPr>
            <w:tcW w:w="3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8820" w:type="dxa"/>
            <w:vAlign w:val="bottom"/>
          </w:tcPr>
          <w:p>
            <w:pPr>
              <w:ind w:left="260"/>
              <w:spacing w:after="0"/>
              <w:rPr>
                <w:sz w:val="20"/>
                <w:szCs w:val="20"/>
                <w:color w:val="auto"/>
              </w:rPr>
            </w:pPr>
            <w:r>
              <w:rPr>
                <w:rFonts w:ascii="Arial" w:cs="Arial" w:eastAsia="Arial" w:hAnsi="Arial"/>
                <w:sz w:val="18"/>
                <w:szCs w:val="18"/>
                <w:color w:val="auto"/>
              </w:rPr>
              <w:t>Total liabilities and stockholders’ equity</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21,230</w:t>
            </w:r>
          </w:p>
        </w:tc>
        <w:tc>
          <w:tcPr>
            <w:tcW w:w="300" w:type="dxa"/>
            <w:vAlign w:val="bottom"/>
          </w:tcPr>
          <w:p>
            <w:pPr>
              <w:spacing w:after="0"/>
              <w:rPr>
                <w:sz w:val="20"/>
                <w:szCs w:val="20"/>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20,738</w:t>
            </w: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8820" w:type="dxa"/>
            <w:vAlign w:val="bottom"/>
          </w:tcPr>
          <w:p>
            <w:pPr>
              <w:spacing w:after="0"/>
              <w:rPr>
                <w:sz w:val="5"/>
                <w:szCs w:val="5"/>
                <w:color w:val="auto"/>
              </w:rPr>
            </w:pPr>
          </w:p>
        </w:tc>
        <w:tc>
          <w:tcPr>
            <w:tcW w:w="320" w:type="dxa"/>
            <w:vAlign w:val="bottom"/>
            <w:tcBorders>
              <w:right w:val="single" w:sz="8" w:color="808080"/>
            </w:tcBorders>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300" w:type="dxa"/>
            <w:vAlign w:val="bottom"/>
          </w:tcPr>
          <w:p>
            <w:pPr>
              <w:spacing w:after="0"/>
              <w:rPr>
                <w:sz w:val="5"/>
                <w:szCs w:val="5"/>
                <w:color w:val="auto"/>
              </w:rPr>
            </w:pPr>
          </w:p>
        </w:tc>
        <w:tc>
          <w:tcPr>
            <w:tcW w:w="300" w:type="dxa"/>
            <w:vAlign w:val="bottom"/>
          </w:tcPr>
          <w:p>
            <w:pPr>
              <w:spacing w:after="0"/>
              <w:rPr>
                <w:sz w:val="5"/>
                <w:szCs w:val="5"/>
                <w:color w:val="auto"/>
              </w:rPr>
            </w:pPr>
          </w:p>
        </w:tc>
        <w:tc>
          <w:tcPr>
            <w:tcW w:w="360" w:type="dxa"/>
            <w:vAlign w:val="bottom"/>
            <w:tcBorders>
              <w:right w:val="single" w:sz="8" w:color="808080"/>
            </w:tcBorders>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3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
        </w:trPr>
        <w:tc>
          <w:tcPr>
            <w:tcW w:w="20" w:type="dxa"/>
            <w:vAlign w:val="bottom"/>
            <w:vMerge w:val="restart"/>
          </w:tcPr>
          <w:p>
            <w:pPr>
              <w:spacing w:after="0"/>
              <w:rPr>
                <w:sz w:val="2"/>
                <w:szCs w:val="2"/>
                <w:color w:val="auto"/>
              </w:rPr>
            </w:pPr>
          </w:p>
        </w:tc>
        <w:tc>
          <w:tcPr>
            <w:tcW w:w="8820" w:type="dxa"/>
            <w:vAlign w:val="bottom"/>
          </w:tcPr>
          <w:p>
            <w:pPr>
              <w:spacing w:after="0"/>
              <w:rPr>
                <w:sz w:val="2"/>
                <w:szCs w:val="2"/>
                <w:color w:val="auto"/>
              </w:rPr>
            </w:pPr>
          </w:p>
        </w:tc>
        <w:tc>
          <w:tcPr>
            <w:tcW w:w="320" w:type="dxa"/>
            <w:vAlign w:val="bottom"/>
          </w:tcPr>
          <w:p>
            <w:pPr>
              <w:spacing w:after="0"/>
              <w:rPr>
                <w:sz w:val="2"/>
                <w:szCs w:val="2"/>
                <w:color w:val="auto"/>
              </w:rPr>
            </w:pPr>
          </w:p>
        </w:tc>
        <w:tc>
          <w:tcPr>
            <w:tcW w:w="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20" w:type="dxa"/>
            <w:vAlign w:val="bottom"/>
            <w:shd w:val="clear" w:color="auto" w:fill="EEEEEE"/>
          </w:tcPr>
          <w:p>
            <w:pPr>
              <w:spacing w:after="0"/>
              <w:rPr>
                <w:sz w:val="20"/>
                <w:szCs w:val="20"/>
                <w:color w:val="auto"/>
              </w:rPr>
            </w:pPr>
            <w:r>
              <w:rPr>
                <w:rFonts w:ascii="Arial" w:cs="Arial" w:eastAsia="Arial" w:hAnsi="Arial"/>
                <w:sz w:val="18"/>
                <w:szCs w:val="18"/>
                <w:color w:val="auto"/>
              </w:rPr>
              <w:t>Note: Prior year information has been reclassified to conform to 2004 presentation.</w:t>
            </w:r>
          </w:p>
        </w:tc>
        <w:tc>
          <w:tcPr>
            <w:tcW w:w="32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36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392"/>
        </w:trPr>
        <w:tc>
          <w:tcPr>
            <w:tcW w:w="8840" w:type="dxa"/>
            <w:vAlign w:val="bottom"/>
            <w:gridSpan w:val="2"/>
          </w:tcPr>
          <w:p>
            <w:pPr>
              <w:jc w:val="right"/>
              <w:ind w:right="2930"/>
              <w:spacing w:after="0"/>
              <w:rPr>
                <w:sz w:val="20"/>
                <w:szCs w:val="20"/>
                <w:color w:val="auto"/>
              </w:rPr>
            </w:pPr>
            <w:r>
              <w:rPr>
                <w:rFonts w:ascii="Arial" w:cs="Arial" w:eastAsia="Arial" w:hAnsi="Arial"/>
                <w:sz w:val="18"/>
                <w:szCs w:val="18"/>
                <w:color w:val="auto"/>
              </w:rPr>
              <w:t>(5)</w:t>
            </w: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882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9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100" w:type="dxa"/>
            <w:vAlign w:val="bottom"/>
            <w:gridSpan w:val="6"/>
          </w:tcPr>
          <w:p>
            <w:pPr>
              <w:jc w:val="right"/>
              <w:ind w:right="26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9180" w:type="dxa"/>
            <w:vAlign w:val="bottom"/>
          </w:tcPr>
          <w:p>
            <w:pPr>
              <w:spacing w:after="0"/>
              <w:rPr>
                <w:sz w:val="4"/>
                <w:szCs w:val="4"/>
                <w:color w:val="auto"/>
              </w:rPr>
            </w:pPr>
          </w:p>
        </w:tc>
        <w:tc>
          <w:tcPr>
            <w:tcW w:w="120" w:type="dxa"/>
            <w:vAlign w:val="bottom"/>
            <w:tcBorders>
              <w:bottom w:val="single" w:sz="8" w:color="808080"/>
            </w:tcBorders>
          </w:tcPr>
          <w:p>
            <w:pPr>
              <w:spacing w:after="0"/>
              <w:rPr>
                <w:sz w:val="4"/>
                <w:szCs w:val="4"/>
                <w:color w:val="auto"/>
              </w:rPr>
            </w:pPr>
          </w:p>
        </w:tc>
        <w:tc>
          <w:tcPr>
            <w:tcW w:w="420" w:type="dxa"/>
            <w:vAlign w:val="bottom"/>
            <w:tcBorders>
              <w:bottom w:val="single" w:sz="8" w:color="808080"/>
            </w:tcBorders>
          </w:tcPr>
          <w:p>
            <w:pPr>
              <w:spacing w:after="0"/>
              <w:rPr>
                <w:sz w:val="4"/>
                <w:szCs w:val="4"/>
                <w:color w:val="auto"/>
              </w:rPr>
            </w:pPr>
          </w:p>
        </w:tc>
        <w:tc>
          <w:tcPr>
            <w:tcW w:w="240" w:type="dxa"/>
            <w:vAlign w:val="bottom"/>
            <w:tcBorders>
              <w:bottom w:val="single" w:sz="8" w:color="808080"/>
            </w:tcBorders>
          </w:tcPr>
          <w:p>
            <w:pPr>
              <w:spacing w:after="0"/>
              <w:rPr>
                <w:sz w:val="4"/>
                <w:szCs w:val="4"/>
                <w:color w:val="auto"/>
              </w:rPr>
            </w:pPr>
          </w:p>
        </w:tc>
        <w:tc>
          <w:tcPr>
            <w:tcW w:w="660" w:type="dxa"/>
            <w:vAlign w:val="bottom"/>
            <w:tcBorders>
              <w:bottom w:val="single" w:sz="8" w:color="808080"/>
            </w:tcBorders>
          </w:tcPr>
          <w:p>
            <w:pPr>
              <w:spacing w:after="0"/>
              <w:rPr>
                <w:sz w:val="4"/>
                <w:szCs w:val="4"/>
                <w:color w:val="auto"/>
              </w:rPr>
            </w:pPr>
          </w:p>
        </w:tc>
        <w:tc>
          <w:tcPr>
            <w:tcW w:w="120" w:type="dxa"/>
            <w:vAlign w:val="bottom"/>
            <w:tcBorders>
              <w:bottom w:val="single" w:sz="8" w:color="808080"/>
            </w:tcBorders>
          </w:tcPr>
          <w:p>
            <w:pPr>
              <w:spacing w:after="0"/>
              <w:rPr>
                <w:sz w:val="4"/>
                <w:szCs w:val="4"/>
                <w:color w:val="auto"/>
              </w:rPr>
            </w:pPr>
          </w:p>
        </w:tc>
        <w:tc>
          <w:tcPr>
            <w:tcW w:w="400" w:type="dxa"/>
            <w:vAlign w:val="bottom"/>
            <w:tcBorders>
              <w:bottom w:val="single" w:sz="8" w:color="808080"/>
            </w:tcBorders>
          </w:tcPr>
          <w:p>
            <w:pPr>
              <w:spacing w:after="0"/>
              <w:rPr>
                <w:sz w:val="4"/>
                <w:szCs w:val="4"/>
                <w:color w:val="auto"/>
              </w:rPr>
            </w:pPr>
          </w:p>
        </w:tc>
        <w:tc>
          <w:tcPr>
            <w:tcW w:w="26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9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2004</w:t>
            </w: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2003</w:t>
            </w: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9180" w:type="dxa"/>
            <w:vAlign w:val="bottom"/>
          </w:tcPr>
          <w:p>
            <w:pPr>
              <w:spacing w:after="0"/>
              <w:rPr>
                <w:sz w:val="4"/>
                <w:szCs w:val="4"/>
                <w:color w:val="auto"/>
              </w:rPr>
            </w:pPr>
          </w:p>
        </w:tc>
        <w:tc>
          <w:tcPr>
            <w:tcW w:w="120" w:type="dxa"/>
            <w:vAlign w:val="bottom"/>
            <w:tcBorders>
              <w:bottom w:val="single" w:sz="8" w:color="808080"/>
            </w:tcBorders>
          </w:tcPr>
          <w:p>
            <w:pPr>
              <w:spacing w:after="0"/>
              <w:rPr>
                <w:sz w:val="4"/>
                <w:szCs w:val="4"/>
                <w:color w:val="auto"/>
              </w:rPr>
            </w:pPr>
          </w:p>
        </w:tc>
        <w:tc>
          <w:tcPr>
            <w:tcW w:w="420" w:type="dxa"/>
            <w:vAlign w:val="bottom"/>
            <w:tcBorders>
              <w:bottom w:val="single" w:sz="8" w:color="808080"/>
            </w:tcBorders>
          </w:tcPr>
          <w:p>
            <w:pPr>
              <w:spacing w:after="0"/>
              <w:rPr>
                <w:sz w:val="4"/>
                <w:szCs w:val="4"/>
                <w:color w:val="auto"/>
              </w:rPr>
            </w:pPr>
          </w:p>
        </w:tc>
        <w:tc>
          <w:tcPr>
            <w:tcW w:w="240" w:type="dxa"/>
            <w:vAlign w:val="bottom"/>
            <w:tcBorders>
              <w:bottom w:val="single" w:sz="8" w:color="808080"/>
            </w:tcBorders>
          </w:tcPr>
          <w:p>
            <w:pPr>
              <w:spacing w:after="0"/>
              <w:rPr>
                <w:sz w:val="4"/>
                <w:szCs w:val="4"/>
                <w:color w:val="auto"/>
              </w:rPr>
            </w:pPr>
          </w:p>
        </w:tc>
        <w:tc>
          <w:tcPr>
            <w:tcW w:w="660" w:type="dxa"/>
            <w:vAlign w:val="bottom"/>
          </w:tcPr>
          <w:p>
            <w:pPr>
              <w:spacing w:after="0"/>
              <w:rPr>
                <w:sz w:val="4"/>
                <w:szCs w:val="4"/>
                <w:color w:val="auto"/>
              </w:rPr>
            </w:pPr>
          </w:p>
        </w:tc>
        <w:tc>
          <w:tcPr>
            <w:tcW w:w="120" w:type="dxa"/>
            <w:vAlign w:val="bottom"/>
            <w:tcBorders>
              <w:bottom w:val="single" w:sz="8" w:color="808080"/>
            </w:tcBorders>
          </w:tcPr>
          <w:p>
            <w:pPr>
              <w:spacing w:after="0"/>
              <w:rPr>
                <w:sz w:val="4"/>
                <w:szCs w:val="4"/>
                <w:color w:val="auto"/>
              </w:rPr>
            </w:pPr>
          </w:p>
        </w:tc>
        <w:tc>
          <w:tcPr>
            <w:tcW w:w="400" w:type="dxa"/>
            <w:vAlign w:val="bottom"/>
            <w:tcBorders>
              <w:bottom w:val="single" w:sz="8" w:color="808080"/>
            </w:tcBorders>
          </w:tcPr>
          <w:p>
            <w:pPr>
              <w:spacing w:after="0"/>
              <w:rPr>
                <w:sz w:val="4"/>
                <w:szCs w:val="4"/>
                <w:color w:val="auto"/>
              </w:rPr>
            </w:pPr>
          </w:p>
        </w:tc>
        <w:tc>
          <w:tcPr>
            <w:tcW w:w="26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9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2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2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80" w:type="dxa"/>
            <w:vAlign w:val="bottom"/>
            <w:shd w:val="clear" w:color="auto" w:fill="EEEEEE"/>
          </w:tcPr>
          <w:p>
            <w:pPr>
              <w:spacing w:after="0"/>
              <w:rPr>
                <w:sz w:val="20"/>
                <w:szCs w:val="20"/>
                <w:color w:val="auto"/>
              </w:rPr>
            </w:pPr>
            <w:r>
              <w:rPr>
                <w:rFonts w:ascii="Arial" w:cs="Arial" w:eastAsia="Arial" w:hAnsi="Arial"/>
                <w:sz w:val="18"/>
                <w:szCs w:val="18"/>
                <w:color w:val="auto"/>
              </w:rPr>
              <w:t>Cash flows from operating activities:</w:t>
            </w:r>
          </w:p>
        </w:tc>
        <w:tc>
          <w:tcPr>
            <w:tcW w:w="12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66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120"/>
              <w:spacing w:after="0"/>
              <w:rPr>
                <w:sz w:val="20"/>
                <w:szCs w:val="20"/>
                <w:color w:val="auto"/>
              </w:rPr>
            </w:pPr>
            <w:r>
              <w:rPr>
                <w:rFonts w:ascii="Arial" w:cs="Arial" w:eastAsia="Arial" w:hAnsi="Arial"/>
                <w:sz w:val="18"/>
                <w:szCs w:val="18"/>
                <w:color w:val="auto"/>
              </w:rPr>
              <w:t>Net income</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368</w:t>
            </w:r>
          </w:p>
        </w:tc>
        <w:tc>
          <w:tcPr>
            <w:tcW w:w="24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237</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EEEEEE"/>
          </w:tcPr>
          <w:p>
            <w:pPr>
              <w:ind w:left="12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2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66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260"/>
              <w:spacing w:after="0"/>
              <w:rPr>
                <w:sz w:val="20"/>
                <w:szCs w:val="20"/>
                <w:color w:val="auto"/>
              </w:rPr>
            </w:pPr>
            <w:r>
              <w:rPr>
                <w:rFonts w:ascii="Arial" w:cs="Arial" w:eastAsia="Arial" w:hAnsi="Arial"/>
                <w:sz w:val="18"/>
                <w:szCs w:val="18"/>
                <w:color w:val="auto"/>
              </w:rPr>
              <w:t>Cumulative effect of changes in accounting principles</w:t>
            </w:r>
          </w:p>
        </w:tc>
        <w:tc>
          <w:tcPr>
            <w:tcW w:w="12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(8)</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46</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EEEEEE"/>
          </w:tcPr>
          <w:p>
            <w:pPr>
              <w:ind w:left="260"/>
              <w:spacing w:after="0"/>
              <w:rPr>
                <w:sz w:val="20"/>
                <w:szCs w:val="20"/>
                <w:color w:val="auto"/>
              </w:rPr>
            </w:pPr>
            <w:r>
              <w:rPr>
                <w:rFonts w:ascii="Arial" w:cs="Arial" w:eastAsia="Arial" w:hAnsi="Arial"/>
                <w:sz w:val="18"/>
                <w:szCs w:val="18"/>
                <w:color w:val="auto"/>
              </w:rPr>
              <w:t>Depreciation and amortization</w:t>
            </w:r>
          </w:p>
        </w:tc>
        <w:tc>
          <w:tcPr>
            <w:tcW w:w="120" w:type="dxa"/>
            <w:vAlign w:val="bottom"/>
            <w:shd w:val="clear" w:color="auto" w:fill="EEEEEE"/>
          </w:tcPr>
          <w:p>
            <w:pPr>
              <w:spacing w:after="0"/>
              <w:rPr>
                <w:sz w:val="18"/>
                <w:szCs w:val="18"/>
                <w:color w:val="auto"/>
              </w:rPr>
            </w:pPr>
          </w:p>
        </w:tc>
        <w:tc>
          <w:tcPr>
            <w:tcW w:w="4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673</w:t>
            </w:r>
          </w:p>
        </w:tc>
        <w:tc>
          <w:tcPr>
            <w:tcW w:w="240" w:type="dxa"/>
            <w:vAlign w:val="bottom"/>
            <w:shd w:val="clear" w:color="auto" w:fill="EEEEEE"/>
          </w:tcPr>
          <w:p>
            <w:pPr>
              <w:spacing w:after="0"/>
              <w:rPr>
                <w:sz w:val="18"/>
                <w:szCs w:val="18"/>
                <w:color w:val="auto"/>
              </w:rPr>
            </w:pPr>
          </w:p>
        </w:tc>
        <w:tc>
          <w:tcPr>
            <w:tcW w:w="66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627</w:t>
            </w:r>
          </w:p>
        </w:tc>
        <w:tc>
          <w:tcPr>
            <w:tcW w:w="2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260"/>
              <w:spacing w:after="0"/>
              <w:rPr>
                <w:sz w:val="20"/>
                <w:szCs w:val="20"/>
                <w:color w:val="auto"/>
              </w:rPr>
            </w:pPr>
            <w:r>
              <w:rPr>
                <w:rFonts w:ascii="Arial" w:cs="Arial" w:eastAsia="Arial" w:hAnsi="Arial"/>
                <w:sz w:val="18"/>
                <w:szCs w:val="18"/>
                <w:color w:val="auto"/>
              </w:rPr>
              <w:t>Other</w:t>
            </w: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134</w:t>
            </w: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82</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EEEEEE"/>
          </w:tcPr>
          <w:p>
            <w:pPr>
              <w:ind w:left="260"/>
              <w:spacing w:after="0"/>
              <w:rPr>
                <w:sz w:val="20"/>
                <w:szCs w:val="20"/>
                <w:color w:val="auto"/>
              </w:rPr>
            </w:pPr>
            <w:r>
              <w:rPr>
                <w:rFonts w:ascii="Arial" w:cs="Arial" w:eastAsia="Arial" w:hAnsi="Arial"/>
                <w:sz w:val="18"/>
                <w:szCs w:val="18"/>
                <w:color w:val="auto"/>
              </w:rPr>
              <w:t>Change in operating assets and liabilities, net of effects of acquisitions and divestitures</w:t>
            </w:r>
          </w:p>
        </w:tc>
        <w:tc>
          <w:tcPr>
            <w:tcW w:w="120" w:type="dxa"/>
            <w:vAlign w:val="bottom"/>
            <w:shd w:val="clear" w:color="auto" w:fill="EEEEEE"/>
          </w:tcPr>
          <w:p>
            <w:pPr>
              <w:spacing w:after="0"/>
              <w:rPr>
                <w:sz w:val="18"/>
                <w:szCs w:val="18"/>
                <w:color w:val="auto"/>
              </w:rPr>
            </w:pPr>
          </w:p>
        </w:tc>
        <w:tc>
          <w:tcPr>
            <w:tcW w:w="66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(148)</w:t>
            </w:r>
          </w:p>
        </w:tc>
        <w:tc>
          <w:tcPr>
            <w:tcW w:w="66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81</w:t>
            </w:r>
          </w:p>
        </w:tc>
        <w:tc>
          <w:tcPr>
            <w:tcW w:w="2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9200" w:type="dxa"/>
            <w:vAlign w:val="bottom"/>
            <w:gridSpan w:val="2"/>
          </w:tcPr>
          <w:p>
            <w:pPr>
              <w:spacing w:after="0"/>
              <w:rPr>
                <w:sz w:val="20"/>
                <w:szCs w:val="20"/>
                <w:color w:val="auto"/>
              </w:rPr>
            </w:pPr>
            <w:r>
              <w:rPr>
                <w:rFonts w:ascii="Arial" w:cs="Arial" w:eastAsia="Arial" w:hAnsi="Arial"/>
                <w:sz w:val="18"/>
                <w:szCs w:val="18"/>
                <w:color w:val="auto"/>
              </w:rPr>
              <w:t>Net cash provided by operating activities</w:t>
            </w:r>
          </w:p>
        </w:tc>
        <w:tc>
          <w:tcPr>
            <w:tcW w:w="120" w:type="dxa"/>
            <w:vAlign w:val="bottom"/>
          </w:tcPr>
          <w:p>
            <w:pPr>
              <w:spacing w:after="0"/>
              <w:rPr>
                <w:sz w:val="20"/>
                <w:szCs w:val="20"/>
                <w:color w:val="auto"/>
              </w:rPr>
            </w:pPr>
          </w:p>
        </w:tc>
        <w:tc>
          <w:tcPr>
            <w:tcW w:w="420" w:type="dxa"/>
            <w:vAlign w:val="bottom"/>
            <w:tcBorders>
              <w:top w:val="single" w:sz="8" w:color="808080"/>
              <w:bottom w:val="single" w:sz="8" w:color="808080"/>
            </w:tcBorders>
          </w:tcPr>
          <w:p>
            <w:pPr>
              <w:jc w:val="right"/>
              <w:spacing w:after="0"/>
              <w:rPr>
                <w:sz w:val="20"/>
                <w:szCs w:val="20"/>
                <w:color w:val="auto"/>
              </w:rPr>
            </w:pPr>
            <w:r>
              <w:rPr>
                <w:rFonts w:ascii="Arial" w:cs="Arial" w:eastAsia="Arial" w:hAnsi="Arial"/>
                <w:sz w:val="18"/>
                <w:szCs w:val="18"/>
                <w:color w:val="auto"/>
                <w:w w:val="88"/>
              </w:rPr>
              <w:t>1,019</w:t>
            </w:r>
          </w:p>
        </w:tc>
        <w:tc>
          <w:tcPr>
            <w:tcW w:w="2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Borders>
              <w:top w:val="single" w:sz="8" w:color="808080"/>
              <w:bottom w:val="single" w:sz="8" w:color="808080"/>
            </w:tcBorders>
          </w:tcPr>
          <w:p>
            <w:pPr>
              <w:jc w:val="right"/>
              <w:spacing w:after="0"/>
              <w:rPr>
                <w:sz w:val="20"/>
                <w:szCs w:val="20"/>
                <w:color w:val="auto"/>
              </w:rPr>
            </w:pPr>
            <w:r>
              <w:rPr>
                <w:rFonts w:ascii="Arial" w:cs="Arial" w:eastAsia="Arial" w:hAnsi="Arial"/>
                <w:sz w:val="18"/>
                <w:szCs w:val="18"/>
                <w:color w:val="auto"/>
                <w:w w:val="84"/>
              </w:rPr>
              <w:t>1,073</w:t>
            </w: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9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80" w:type="dxa"/>
            <w:vAlign w:val="bottom"/>
            <w:shd w:val="clear" w:color="auto" w:fill="EEEEEE"/>
          </w:tcPr>
          <w:p>
            <w:pPr>
              <w:spacing w:after="0"/>
              <w:rPr>
                <w:sz w:val="20"/>
                <w:szCs w:val="20"/>
                <w:color w:val="auto"/>
              </w:rPr>
            </w:pPr>
            <w:r>
              <w:rPr>
                <w:rFonts w:ascii="Arial" w:cs="Arial" w:eastAsia="Arial" w:hAnsi="Arial"/>
                <w:sz w:val="18"/>
                <w:szCs w:val="18"/>
                <w:color w:val="auto"/>
              </w:rPr>
              <w:t>Cash flows from investing activities:</w:t>
            </w:r>
          </w:p>
        </w:tc>
        <w:tc>
          <w:tcPr>
            <w:tcW w:w="12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66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120"/>
              <w:spacing w:after="0"/>
              <w:rPr>
                <w:sz w:val="20"/>
                <w:szCs w:val="20"/>
                <w:color w:val="auto"/>
              </w:rPr>
            </w:pPr>
            <w:r>
              <w:rPr>
                <w:rFonts w:ascii="Arial" w:cs="Arial" w:eastAsia="Arial" w:hAnsi="Arial"/>
                <w:sz w:val="18"/>
                <w:szCs w:val="18"/>
                <w:color w:val="auto"/>
              </w:rPr>
              <w:t>Acquisitions of businesses, net of cash acquired</w:t>
            </w:r>
          </w:p>
        </w:tc>
        <w:tc>
          <w:tcPr>
            <w:tcW w:w="12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(98)</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EEEEEE"/>
          </w:tcPr>
          <w:p>
            <w:pPr>
              <w:ind w:left="120"/>
              <w:spacing w:after="0"/>
              <w:rPr>
                <w:sz w:val="20"/>
                <w:szCs w:val="20"/>
                <w:color w:val="auto"/>
              </w:rPr>
            </w:pPr>
            <w:r>
              <w:rPr>
                <w:rFonts w:ascii="Arial" w:cs="Arial" w:eastAsia="Arial" w:hAnsi="Arial"/>
                <w:sz w:val="18"/>
                <w:szCs w:val="18"/>
                <w:color w:val="auto"/>
              </w:rPr>
              <w:t>Capital expenditures</w:t>
            </w:r>
          </w:p>
        </w:tc>
        <w:tc>
          <w:tcPr>
            <w:tcW w:w="120" w:type="dxa"/>
            <w:vAlign w:val="bottom"/>
            <w:shd w:val="clear" w:color="auto" w:fill="EEEEEE"/>
          </w:tcPr>
          <w:p>
            <w:pPr>
              <w:spacing w:after="0"/>
              <w:rPr>
                <w:sz w:val="18"/>
                <w:szCs w:val="18"/>
                <w:color w:val="auto"/>
              </w:rPr>
            </w:pPr>
          </w:p>
        </w:tc>
        <w:tc>
          <w:tcPr>
            <w:tcW w:w="66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(526)</w:t>
            </w:r>
          </w:p>
        </w:tc>
        <w:tc>
          <w:tcPr>
            <w:tcW w:w="66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66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(501)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120"/>
              <w:spacing w:after="0"/>
              <w:rPr>
                <w:sz w:val="20"/>
                <w:szCs w:val="20"/>
                <w:color w:val="auto"/>
              </w:rPr>
            </w:pPr>
            <w:r>
              <w:rPr>
                <w:rFonts w:ascii="Arial" w:cs="Arial" w:eastAsia="Arial" w:hAnsi="Arial"/>
                <w:sz w:val="18"/>
                <w:szCs w:val="18"/>
                <w:color w:val="auto"/>
              </w:rPr>
              <w:t>Net proceeds from restricted funds, business divestitures, asset sales and other</w:t>
            </w:r>
          </w:p>
        </w:tc>
        <w:tc>
          <w:tcPr>
            <w:tcW w:w="120" w:type="dxa"/>
            <w:vAlign w:val="bottom"/>
          </w:tcPr>
          <w:p>
            <w:pPr>
              <w:spacing w:after="0"/>
              <w:rPr>
                <w:sz w:val="18"/>
                <w:szCs w:val="18"/>
                <w:color w:val="auto"/>
              </w:rPr>
            </w:pPr>
          </w:p>
        </w:tc>
        <w:tc>
          <w:tcPr>
            <w:tcW w:w="42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241</w:t>
            </w: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161</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9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80" w:type="dxa"/>
            <w:vAlign w:val="bottom"/>
            <w:shd w:val="clear" w:color="auto" w:fill="EEEEEE"/>
          </w:tcPr>
          <w:p>
            <w:pPr>
              <w:spacing w:after="0"/>
              <w:rPr>
                <w:sz w:val="20"/>
                <w:szCs w:val="20"/>
                <w:color w:val="auto"/>
              </w:rPr>
            </w:pPr>
            <w:r>
              <w:rPr>
                <w:rFonts w:ascii="Arial" w:cs="Arial" w:eastAsia="Arial" w:hAnsi="Arial"/>
                <w:sz w:val="18"/>
                <w:szCs w:val="18"/>
                <w:color w:val="auto"/>
              </w:rPr>
              <w:t>Net cash used in investing activities</w:t>
            </w:r>
          </w:p>
        </w:tc>
        <w:tc>
          <w:tcPr>
            <w:tcW w:w="120" w:type="dxa"/>
            <w:vAlign w:val="bottom"/>
            <w:shd w:val="clear" w:color="auto" w:fill="EEEEEE"/>
          </w:tcPr>
          <w:p>
            <w:pPr>
              <w:spacing w:after="0"/>
              <w:rPr>
                <w:sz w:val="18"/>
                <w:szCs w:val="18"/>
                <w:color w:val="auto"/>
              </w:rPr>
            </w:pPr>
          </w:p>
        </w:tc>
        <w:tc>
          <w:tcPr>
            <w:tcW w:w="66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(383)</w:t>
            </w:r>
          </w:p>
        </w:tc>
        <w:tc>
          <w:tcPr>
            <w:tcW w:w="66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66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(512)</w:t>
            </w:r>
          </w:p>
        </w:tc>
        <w:tc>
          <w:tcPr>
            <w:tcW w:w="0" w:type="dxa"/>
            <w:vAlign w:val="bottom"/>
          </w:tcPr>
          <w:p>
            <w:pPr>
              <w:spacing w:after="0"/>
              <w:rPr>
                <w:sz w:val="1"/>
                <w:szCs w:val="1"/>
                <w:color w:val="auto"/>
              </w:rPr>
            </w:pPr>
          </w:p>
        </w:tc>
      </w:tr>
      <w:tr>
        <w:trPr>
          <w:trHeight w:val="237"/>
        </w:trPr>
        <w:tc>
          <w:tcPr>
            <w:tcW w:w="9200" w:type="dxa"/>
            <w:vAlign w:val="bottom"/>
            <w:gridSpan w:val="2"/>
          </w:tcPr>
          <w:p>
            <w:pPr>
              <w:spacing w:after="0"/>
              <w:rPr>
                <w:sz w:val="20"/>
                <w:szCs w:val="20"/>
                <w:color w:val="auto"/>
              </w:rPr>
            </w:pPr>
            <w:r>
              <w:rPr>
                <w:rFonts w:ascii="Arial" w:cs="Arial" w:eastAsia="Arial" w:hAnsi="Arial"/>
                <w:sz w:val="18"/>
                <w:szCs w:val="18"/>
                <w:color w:val="auto"/>
              </w:rPr>
              <w:t>Cash flows from financing activities:</w:t>
            </w:r>
          </w:p>
        </w:tc>
        <w:tc>
          <w:tcPr>
            <w:tcW w:w="120" w:type="dxa"/>
            <w:vAlign w:val="bottom"/>
          </w:tcPr>
          <w:p>
            <w:pPr>
              <w:spacing w:after="0"/>
              <w:rPr>
                <w:sz w:val="20"/>
                <w:szCs w:val="20"/>
                <w:color w:val="auto"/>
              </w:rPr>
            </w:pPr>
          </w:p>
        </w:tc>
        <w:tc>
          <w:tcPr>
            <w:tcW w:w="420" w:type="dxa"/>
            <w:vAlign w:val="bottom"/>
            <w:tcBorders>
              <w:top w:val="single" w:sz="8" w:color="808080"/>
            </w:tcBorders>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Borders>
              <w:top w:val="single" w:sz="8" w:color="808080"/>
            </w:tcBorders>
          </w:tcPr>
          <w:p>
            <w:pPr>
              <w:spacing w:after="0"/>
              <w:rPr>
                <w:sz w:val="20"/>
                <w:szCs w:val="20"/>
                <w:color w:val="auto"/>
              </w:rPr>
            </w:pP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EEEEEE"/>
          </w:tcPr>
          <w:p>
            <w:pPr>
              <w:ind w:left="120"/>
              <w:spacing w:after="0"/>
              <w:rPr>
                <w:sz w:val="20"/>
                <w:szCs w:val="20"/>
                <w:color w:val="auto"/>
              </w:rPr>
            </w:pPr>
            <w:r>
              <w:rPr>
                <w:rFonts w:ascii="Arial" w:cs="Arial" w:eastAsia="Arial" w:hAnsi="Arial"/>
                <w:sz w:val="18"/>
                <w:szCs w:val="18"/>
                <w:color w:val="auto"/>
              </w:rPr>
              <w:t>New borrowings</w:t>
            </w:r>
          </w:p>
        </w:tc>
        <w:tc>
          <w:tcPr>
            <w:tcW w:w="120" w:type="dxa"/>
            <w:vAlign w:val="bottom"/>
            <w:shd w:val="clear" w:color="auto" w:fill="EEEEEE"/>
          </w:tcPr>
          <w:p>
            <w:pPr>
              <w:spacing w:after="0"/>
              <w:rPr>
                <w:sz w:val="18"/>
                <w:szCs w:val="18"/>
                <w:color w:val="auto"/>
              </w:rPr>
            </w:pPr>
          </w:p>
        </w:tc>
        <w:tc>
          <w:tcPr>
            <w:tcW w:w="4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348</w:t>
            </w:r>
          </w:p>
        </w:tc>
        <w:tc>
          <w:tcPr>
            <w:tcW w:w="240" w:type="dxa"/>
            <w:vAlign w:val="bottom"/>
            <w:shd w:val="clear" w:color="auto" w:fill="EEEEEE"/>
          </w:tcPr>
          <w:p>
            <w:pPr>
              <w:spacing w:after="0"/>
              <w:rPr>
                <w:sz w:val="18"/>
                <w:szCs w:val="18"/>
                <w:color w:val="auto"/>
              </w:rPr>
            </w:pPr>
          </w:p>
        </w:tc>
        <w:tc>
          <w:tcPr>
            <w:tcW w:w="66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67</w:t>
            </w:r>
          </w:p>
        </w:tc>
        <w:tc>
          <w:tcPr>
            <w:tcW w:w="2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120"/>
              <w:spacing w:after="0"/>
              <w:rPr>
                <w:sz w:val="20"/>
                <w:szCs w:val="20"/>
                <w:color w:val="auto"/>
              </w:rPr>
            </w:pPr>
            <w:r>
              <w:rPr>
                <w:rFonts w:ascii="Arial" w:cs="Arial" w:eastAsia="Arial" w:hAnsi="Arial"/>
                <w:sz w:val="18"/>
                <w:szCs w:val="18"/>
                <w:color w:val="auto"/>
              </w:rPr>
              <w:t>Debt repayments</w:t>
            </w:r>
          </w:p>
        </w:tc>
        <w:tc>
          <w:tcPr>
            <w:tcW w:w="12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(369)</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EEEEEE"/>
          </w:tcPr>
          <w:p>
            <w:pPr>
              <w:ind w:left="120"/>
              <w:spacing w:after="0"/>
              <w:rPr>
                <w:sz w:val="20"/>
                <w:szCs w:val="20"/>
                <w:color w:val="auto"/>
              </w:rPr>
            </w:pPr>
            <w:r>
              <w:rPr>
                <w:rFonts w:ascii="Arial" w:cs="Arial" w:eastAsia="Arial" w:hAnsi="Arial"/>
                <w:sz w:val="18"/>
                <w:szCs w:val="18"/>
                <w:color w:val="auto"/>
              </w:rPr>
              <w:t>Common stock repurchases</w:t>
            </w:r>
          </w:p>
        </w:tc>
        <w:tc>
          <w:tcPr>
            <w:tcW w:w="120" w:type="dxa"/>
            <w:vAlign w:val="bottom"/>
            <w:shd w:val="clear" w:color="auto" w:fill="EEEEEE"/>
          </w:tcPr>
          <w:p>
            <w:pPr>
              <w:spacing w:after="0"/>
              <w:rPr>
                <w:sz w:val="18"/>
                <w:szCs w:val="18"/>
                <w:color w:val="auto"/>
              </w:rPr>
            </w:pPr>
          </w:p>
        </w:tc>
        <w:tc>
          <w:tcPr>
            <w:tcW w:w="66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(108)</w:t>
            </w:r>
          </w:p>
        </w:tc>
        <w:tc>
          <w:tcPr>
            <w:tcW w:w="66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66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120"/>
              <w:spacing w:after="0"/>
              <w:rPr>
                <w:sz w:val="20"/>
                <w:szCs w:val="20"/>
                <w:color w:val="auto"/>
              </w:rPr>
            </w:pPr>
            <w:r>
              <w:rPr>
                <w:rFonts w:ascii="Arial" w:cs="Arial" w:eastAsia="Arial" w:hAnsi="Arial"/>
                <w:sz w:val="18"/>
                <w:szCs w:val="18"/>
                <w:color w:val="auto"/>
              </w:rPr>
              <w:t>Cash dividends</w:t>
            </w:r>
          </w:p>
        </w:tc>
        <w:tc>
          <w:tcPr>
            <w:tcW w:w="12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(218)</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EEEEEE"/>
          </w:tcPr>
          <w:p>
            <w:pPr>
              <w:ind w:left="120"/>
              <w:spacing w:after="0"/>
              <w:rPr>
                <w:sz w:val="20"/>
                <w:szCs w:val="20"/>
                <w:color w:val="auto"/>
              </w:rPr>
            </w:pPr>
            <w:r>
              <w:rPr>
                <w:rFonts w:ascii="Arial" w:cs="Arial" w:eastAsia="Arial" w:hAnsi="Arial"/>
                <w:sz w:val="18"/>
                <w:szCs w:val="18"/>
                <w:color w:val="auto"/>
              </w:rPr>
              <w:t>Exercise of common stock options and warrants</w:t>
            </w:r>
          </w:p>
        </w:tc>
        <w:tc>
          <w:tcPr>
            <w:tcW w:w="120" w:type="dxa"/>
            <w:vAlign w:val="bottom"/>
            <w:shd w:val="clear" w:color="auto" w:fill="EEEEEE"/>
          </w:tcPr>
          <w:p>
            <w:pPr>
              <w:spacing w:after="0"/>
              <w:rPr>
                <w:sz w:val="18"/>
                <w:szCs w:val="18"/>
                <w:color w:val="auto"/>
              </w:rPr>
            </w:pPr>
          </w:p>
        </w:tc>
        <w:tc>
          <w:tcPr>
            <w:tcW w:w="4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120</w:t>
            </w:r>
          </w:p>
        </w:tc>
        <w:tc>
          <w:tcPr>
            <w:tcW w:w="240" w:type="dxa"/>
            <w:vAlign w:val="bottom"/>
            <w:shd w:val="clear" w:color="auto" w:fill="EEEEEE"/>
          </w:tcPr>
          <w:p>
            <w:pPr>
              <w:spacing w:after="0"/>
              <w:rPr>
                <w:sz w:val="18"/>
                <w:szCs w:val="18"/>
                <w:color w:val="auto"/>
              </w:rPr>
            </w:pPr>
          </w:p>
        </w:tc>
        <w:tc>
          <w:tcPr>
            <w:tcW w:w="66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9</w:t>
            </w:r>
          </w:p>
        </w:tc>
        <w:tc>
          <w:tcPr>
            <w:tcW w:w="2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120"/>
              <w:spacing w:after="0"/>
              <w:rPr>
                <w:sz w:val="20"/>
                <w:szCs w:val="20"/>
                <w:color w:val="auto"/>
              </w:rPr>
            </w:pPr>
            <w:r>
              <w:rPr>
                <w:rFonts w:ascii="Arial" w:cs="Arial" w:eastAsia="Arial" w:hAnsi="Arial"/>
                <w:sz w:val="18"/>
                <w:szCs w:val="18"/>
                <w:color w:val="auto"/>
              </w:rPr>
              <w:t>Other</w:t>
            </w:r>
          </w:p>
        </w:tc>
        <w:tc>
          <w:tcPr>
            <w:tcW w:w="12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(71)</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9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top w:val="single" w:sz="8" w:color="808080"/>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top w:val="single" w:sz="8" w:color="808080"/>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80" w:type="dxa"/>
            <w:vAlign w:val="bottom"/>
            <w:shd w:val="clear" w:color="auto" w:fill="EEEEEE"/>
          </w:tcPr>
          <w:p>
            <w:pPr>
              <w:spacing w:after="0"/>
              <w:rPr>
                <w:sz w:val="20"/>
                <w:szCs w:val="20"/>
                <w:color w:val="auto"/>
              </w:rPr>
            </w:pPr>
            <w:r>
              <w:rPr>
                <w:rFonts w:ascii="Arial" w:cs="Arial" w:eastAsia="Arial" w:hAnsi="Arial"/>
                <w:sz w:val="18"/>
                <w:szCs w:val="18"/>
                <w:color w:val="auto"/>
              </w:rPr>
              <w:t>Net cash used in financing activities</w:t>
            </w:r>
          </w:p>
        </w:tc>
        <w:tc>
          <w:tcPr>
            <w:tcW w:w="120" w:type="dxa"/>
            <w:vAlign w:val="bottom"/>
            <w:shd w:val="clear" w:color="auto" w:fill="EEEEEE"/>
          </w:tcPr>
          <w:p>
            <w:pPr>
              <w:spacing w:after="0"/>
              <w:rPr>
                <w:sz w:val="18"/>
                <w:szCs w:val="18"/>
                <w:color w:val="auto"/>
              </w:rPr>
            </w:pPr>
          </w:p>
        </w:tc>
        <w:tc>
          <w:tcPr>
            <w:tcW w:w="66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(298)</w:t>
            </w:r>
          </w:p>
        </w:tc>
        <w:tc>
          <w:tcPr>
            <w:tcW w:w="66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66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0"/>
        </w:trPr>
        <w:tc>
          <w:tcPr>
            <w:tcW w:w="92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shd w:val="clear" w:color="auto" w:fill="80808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shd w:val="clear" w:color="auto" w:fill="80808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9200" w:type="dxa"/>
            <w:vAlign w:val="bottom"/>
            <w:gridSpan w:val="2"/>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120" w:type="dxa"/>
            <w:vAlign w:val="bottom"/>
          </w:tcPr>
          <w:p>
            <w:pPr>
              <w:spacing w:after="0"/>
              <w:rPr>
                <w:sz w:val="20"/>
                <w:szCs w:val="20"/>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(2)</w:t>
            </w: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9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top w:val="single" w:sz="8" w:color="808080"/>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top w:val="single" w:sz="8" w:color="808080"/>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80" w:type="dxa"/>
            <w:vAlign w:val="bottom"/>
            <w:shd w:val="clear" w:color="auto" w:fill="EEEEEE"/>
          </w:tcPr>
          <w:p>
            <w:pPr>
              <w:spacing w:after="0"/>
              <w:rPr>
                <w:sz w:val="20"/>
                <w:szCs w:val="20"/>
                <w:color w:val="auto"/>
              </w:rPr>
            </w:pPr>
            <w:r>
              <w:rPr>
                <w:rFonts w:ascii="Arial" w:cs="Arial" w:eastAsia="Arial" w:hAnsi="Arial"/>
                <w:sz w:val="18"/>
                <w:szCs w:val="18"/>
                <w:color w:val="auto"/>
              </w:rPr>
              <w:t>Increase in cash and cash equivalents</w:t>
            </w:r>
          </w:p>
        </w:tc>
        <w:tc>
          <w:tcPr>
            <w:tcW w:w="120" w:type="dxa"/>
            <w:vAlign w:val="bottom"/>
            <w:shd w:val="clear" w:color="auto" w:fill="EEEEEE"/>
          </w:tcPr>
          <w:p>
            <w:pPr>
              <w:spacing w:after="0"/>
              <w:rPr>
                <w:sz w:val="18"/>
                <w:szCs w:val="18"/>
                <w:color w:val="auto"/>
              </w:rPr>
            </w:pPr>
          </w:p>
        </w:tc>
        <w:tc>
          <w:tcPr>
            <w:tcW w:w="4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336</w:t>
            </w:r>
          </w:p>
        </w:tc>
        <w:tc>
          <w:tcPr>
            <w:tcW w:w="240" w:type="dxa"/>
            <w:vAlign w:val="bottom"/>
            <w:shd w:val="clear" w:color="auto" w:fill="EEEEEE"/>
          </w:tcPr>
          <w:p>
            <w:pPr>
              <w:spacing w:after="0"/>
              <w:rPr>
                <w:sz w:val="18"/>
                <w:szCs w:val="18"/>
                <w:color w:val="auto"/>
              </w:rPr>
            </w:pPr>
          </w:p>
        </w:tc>
        <w:tc>
          <w:tcPr>
            <w:tcW w:w="66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464</w:t>
            </w:r>
          </w:p>
        </w:tc>
        <w:tc>
          <w:tcPr>
            <w:tcW w:w="2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spacing w:after="0"/>
              <w:rPr>
                <w:sz w:val="20"/>
                <w:szCs w:val="20"/>
                <w:color w:val="auto"/>
              </w:rPr>
            </w:pPr>
            <w:r>
              <w:rPr>
                <w:rFonts w:ascii="Arial" w:cs="Arial" w:eastAsia="Arial" w:hAnsi="Arial"/>
                <w:sz w:val="18"/>
                <w:szCs w:val="18"/>
                <w:color w:val="auto"/>
              </w:rPr>
              <w:t>Cash and cash equivalents at beginning of period</w:t>
            </w:r>
          </w:p>
        </w:tc>
        <w:tc>
          <w:tcPr>
            <w:tcW w:w="120" w:type="dxa"/>
            <w:vAlign w:val="bottom"/>
          </w:tcPr>
          <w:p>
            <w:pPr>
              <w:spacing w:after="0"/>
              <w:rPr>
                <w:sz w:val="18"/>
                <w:szCs w:val="18"/>
                <w:color w:val="auto"/>
              </w:rPr>
            </w:pPr>
          </w:p>
        </w:tc>
        <w:tc>
          <w:tcPr>
            <w:tcW w:w="42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217</w:t>
            </w: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359</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9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3"/>
        </w:trPr>
        <w:tc>
          <w:tcPr>
            <w:tcW w:w="20" w:type="dxa"/>
            <w:vAlign w:val="bottom"/>
            <w:vMerge w:val="continue"/>
          </w:tcPr>
          <w:p>
            <w:pPr>
              <w:spacing w:after="0"/>
              <w:rPr>
                <w:sz w:val="22"/>
                <w:szCs w:val="22"/>
                <w:color w:val="auto"/>
              </w:rPr>
            </w:pPr>
          </w:p>
        </w:tc>
        <w:tc>
          <w:tcPr>
            <w:tcW w:w="9180" w:type="dxa"/>
            <w:vAlign w:val="bottom"/>
            <w:tcBorders>
              <w:bottom w:val="single" w:sz="8" w:color="EEEEEE"/>
            </w:tcBorders>
            <w:shd w:val="clear" w:color="auto" w:fill="EEEEEE"/>
          </w:tcPr>
          <w:p>
            <w:pPr>
              <w:spacing w:after="0"/>
              <w:rPr>
                <w:sz w:val="20"/>
                <w:szCs w:val="20"/>
                <w:color w:val="auto"/>
              </w:rPr>
            </w:pPr>
            <w:r>
              <w:rPr>
                <w:rFonts w:ascii="Arial" w:cs="Arial" w:eastAsia="Arial" w:hAnsi="Arial"/>
                <w:sz w:val="18"/>
                <w:szCs w:val="18"/>
                <w:color w:val="auto"/>
              </w:rPr>
              <w:t>Cash and cash equivalents at end of period</w:t>
            </w:r>
          </w:p>
        </w:tc>
        <w:tc>
          <w:tcPr>
            <w:tcW w:w="120" w:type="dxa"/>
            <w:vAlign w:val="bottom"/>
            <w:tcBorders>
              <w:bottom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808080"/>
            </w:tcBorders>
            <w:shd w:val="clear" w:color="auto" w:fill="EEEEEE"/>
          </w:tcPr>
          <w:p>
            <w:pPr>
              <w:jc w:val="right"/>
              <w:spacing w:after="0"/>
              <w:rPr>
                <w:sz w:val="20"/>
                <w:szCs w:val="20"/>
                <w:color w:val="auto"/>
              </w:rPr>
            </w:pPr>
            <w:r>
              <w:rPr>
                <w:rFonts w:ascii="Arial" w:cs="Arial" w:eastAsia="Arial" w:hAnsi="Arial"/>
                <w:sz w:val="18"/>
                <w:szCs w:val="18"/>
                <w:color w:val="auto"/>
              </w:rPr>
              <w:t>553</w:t>
            </w:r>
          </w:p>
        </w:tc>
        <w:tc>
          <w:tcPr>
            <w:tcW w:w="240" w:type="dxa"/>
            <w:vAlign w:val="bottom"/>
            <w:tcBorders>
              <w:bottom w:val="single" w:sz="8" w:color="EEEEEE"/>
            </w:tcBorders>
            <w:shd w:val="clear" w:color="auto" w:fill="EEEEEE"/>
          </w:tcPr>
          <w:p>
            <w:pPr>
              <w:spacing w:after="0"/>
              <w:rPr>
                <w:sz w:val="22"/>
                <w:szCs w:val="22"/>
                <w:color w:val="auto"/>
              </w:rPr>
            </w:pPr>
          </w:p>
        </w:tc>
        <w:tc>
          <w:tcPr>
            <w:tcW w:w="780" w:type="dxa"/>
            <w:vAlign w:val="bottom"/>
            <w:tcBorders>
              <w:bottom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808080"/>
            </w:tcBorders>
            <w:shd w:val="clear" w:color="auto" w:fill="EEEEEE"/>
          </w:tcPr>
          <w:p>
            <w:pPr>
              <w:jc w:val="right"/>
              <w:spacing w:after="0"/>
              <w:rPr>
                <w:sz w:val="20"/>
                <w:szCs w:val="20"/>
                <w:color w:val="auto"/>
              </w:rPr>
            </w:pPr>
            <w:r>
              <w:rPr>
                <w:rFonts w:ascii="Arial" w:cs="Arial" w:eastAsia="Arial" w:hAnsi="Arial"/>
                <w:sz w:val="18"/>
                <w:szCs w:val="18"/>
                <w:color w:val="auto"/>
              </w:rPr>
              <w:t>823</w:t>
            </w:r>
          </w:p>
        </w:tc>
        <w:tc>
          <w:tcPr>
            <w:tcW w:w="260" w:type="dxa"/>
            <w:vAlign w:val="bottom"/>
            <w:tcBorders>
              <w:bottom w:val="single" w:sz="8" w:color="EEEEEE"/>
            </w:tcBorders>
            <w:shd w:val="clear" w:color="auto" w:fill="EEEEEE"/>
          </w:tcPr>
          <w:p>
            <w:pPr>
              <w:spacing w:after="0"/>
              <w:rPr>
                <w:sz w:val="22"/>
                <w:szCs w:val="22"/>
                <w:color w:val="auto"/>
              </w:rPr>
            </w:pPr>
          </w:p>
        </w:tc>
        <w:tc>
          <w:tcPr>
            <w:tcW w:w="0" w:type="dxa"/>
            <w:vAlign w:val="bottom"/>
          </w:tcPr>
          <w:p>
            <w:pPr>
              <w:spacing w:after="0"/>
              <w:rPr>
                <w:sz w:val="1"/>
                <w:szCs w:val="1"/>
                <w:color w:val="auto"/>
              </w:rPr>
            </w:pPr>
          </w:p>
        </w:tc>
      </w:tr>
    </w:tbl>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Note: Prior year information has been reclassified to conform to 2004 presentation.</w:t>
      </w:r>
    </w:p>
    <w:p>
      <w:pPr>
        <w:spacing w:after="0" w:line="185"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Data Sheet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 amounts in Millions)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9"/>
          </w:tcPr>
          <w:p>
            <w:pPr>
              <w:jc w:val="center"/>
              <w:ind w:right="340"/>
              <w:spacing w:after="0"/>
              <w:rPr>
                <w:sz w:val="20"/>
                <w:szCs w:val="20"/>
                <w:color w:val="auto"/>
              </w:rPr>
            </w:pPr>
            <w:r>
              <w:rPr>
                <w:rFonts w:ascii="Arial" w:cs="Arial" w:eastAsia="Arial" w:hAnsi="Arial"/>
                <w:sz w:val="14"/>
                <w:szCs w:val="14"/>
                <w:b w:val="1"/>
                <w:bCs w:val="1"/>
                <w:color w:val="auto"/>
                <w:w w:val="89"/>
              </w:rPr>
              <w:t>Quarters Ended</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19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200" w:type="dxa"/>
            <w:vAlign w:val="bottom"/>
          </w:tcPr>
          <w:p>
            <w:pPr>
              <w:spacing w:after="0"/>
              <w:rPr>
                <w:sz w:val="4"/>
                <w:szCs w:val="4"/>
                <w:color w:val="auto"/>
              </w:rPr>
            </w:pPr>
          </w:p>
        </w:tc>
        <w:tc>
          <w:tcPr>
            <w:tcW w:w="24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560" w:type="dxa"/>
            <w:vAlign w:val="bottom"/>
          </w:tcPr>
          <w:p>
            <w:pPr>
              <w:spacing w:after="0"/>
              <w:rPr>
                <w:sz w:val="4"/>
                <w:szCs w:val="4"/>
                <w:color w:val="auto"/>
              </w:rPr>
            </w:pPr>
          </w:p>
        </w:tc>
        <w:tc>
          <w:tcPr>
            <w:tcW w:w="180" w:type="dxa"/>
            <w:vAlign w:val="bottom"/>
            <w:tcBorders>
              <w:bottom w:val="single" w:sz="8" w:color="808080"/>
            </w:tcBorders>
          </w:tcPr>
          <w:p>
            <w:pPr>
              <w:spacing w:after="0"/>
              <w:rPr>
                <w:sz w:val="4"/>
                <w:szCs w:val="4"/>
                <w:color w:val="auto"/>
              </w:rPr>
            </w:pPr>
          </w:p>
        </w:tc>
        <w:tc>
          <w:tcPr>
            <w:tcW w:w="120" w:type="dxa"/>
            <w:vAlign w:val="bottom"/>
            <w:tcBorders>
              <w:bottom w:val="single" w:sz="8" w:color="808080"/>
            </w:tcBorders>
          </w:tcPr>
          <w:p>
            <w:pPr>
              <w:spacing w:after="0"/>
              <w:rPr>
                <w:sz w:val="4"/>
                <w:szCs w:val="4"/>
                <w:color w:val="auto"/>
              </w:rPr>
            </w:pPr>
          </w:p>
        </w:tc>
        <w:tc>
          <w:tcPr>
            <w:tcW w:w="240" w:type="dxa"/>
            <w:vAlign w:val="bottom"/>
            <w:tcBorders>
              <w:bottom w:val="single" w:sz="8" w:color="808080"/>
            </w:tcBorders>
          </w:tcPr>
          <w:p>
            <w:pPr>
              <w:spacing w:after="0"/>
              <w:rPr>
                <w:sz w:val="4"/>
                <w:szCs w:val="4"/>
                <w:color w:val="auto"/>
              </w:rPr>
            </w:pPr>
          </w:p>
        </w:tc>
        <w:tc>
          <w:tcPr>
            <w:tcW w:w="120" w:type="dxa"/>
            <w:vAlign w:val="bottom"/>
            <w:tcBorders>
              <w:bottom w:val="single" w:sz="8" w:color="808080"/>
            </w:tcBorders>
          </w:tcPr>
          <w:p>
            <w:pPr>
              <w:spacing w:after="0"/>
              <w:rPr>
                <w:sz w:val="4"/>
                <w:szCs w:val="4"/>
                <w:color w:val="auto"/>
              </w:rPr>
            </w:pPr>
          </w:p>
        </w:tc>
        <w:tc>
          <w:tcPr>
            <w:tcW w:w="320" w:type="dxa"/>
            <w:vAlign w:val="bottom"/>
            <w:tcBorders>
              <w:bottom w:val="single" w:sz="8" w:color="808080"/>
            </w:tcBorders>
          </w:tcPr>
          <w:p>
            <w:pPr>
              <w:spacing w:after="0"/>
              <w:rPr>
                <w:sz w:val="4"/>
                <w:szCs w:val="4"/>
                <w:color w:val="auto"/>
              </w:rPr>
            </w:pPr>
          </w:p>
        </w:tc>
        <w:tc>
          <w:tcPr>
            <w:tcW w:w="160" w:type="dxa"/>
            <w:vAlign w:val="bottom"/>
            <w:tcBorders>
              <w:bottom w:val="single" w:sz="8" w:color="808080"/>
            </w:tcBorders>
          </w:tcPr>
          <w:p>
            <w:pPr>
              <w:spacing w:after="0"/>
              <w:rPr>
                <w:sz w:val="4"/>
                <w:szCs w:val="4"/>
                <w:color w:val="auto"/>
              </w:rPr>
            </w:pPr>
          </w:p>
        </w:tc>
        <w:tc>
          <w:tcPr>
            <w:tcW w:w="20" w:type="dxa"/>
            <w:vAlign w:val="bottom"/>
            <w:tcBorders>
              <w:bottom w:val="single" w:sz="8" w:color="808080"/>
            </w:tcBorders>
          </w:tcPr>
          <w:p>
            <w:pPr>
              <w:spacing w:after="0"/>
              <w:rPr>
                <w:sz w:val="4"/>
                <w:szCs w:val="4"/>
                <w:color w:val="auto"/>
              </w:rPr>
            </w:pPr>
          </w:p>
        </w:tc>
        <w:tc>
          <w:tcPr>
            <w:tcW w:w="260" w:type="dxa"/>
            <w:vAlign w:val="bottom"/>
            <w:tcBorders>
              <w:bottom w:val="single" w:sz="8" w:color="808080"/>
            </w:tcBorders>
          </w:tcPr>
          <w:p>
            <w:pPr>
              <w:spacing w:after="0"/>
              <w:rPr>
                <w:sz w:val="4"/>
                <w:szCs w:val="4"/>
                <w:color w:val="auto"/>
              </w:rPr>
            </w:pPr>
          </w:p>
        </w:tc>
        <w:tc>
          <w:tcPr>
            <w:tcW w:w="20" w:type="dxa"/>
            <w:vAlign w:val="bottom"/>
            <w:tcBorders>
              <w:bottom w:val="single" w:sz="8" w:color="808080"/>
            </w:tcBorders>
          </w:tcPr>
          <w:p>
            <w:pPr>
              <w:spacing w:after="0"/>
              <w:rPr>
                <w:sz w:val="4"/>
                <w:szCs w:val="4"/>
                <w:color w:val="auto"/>
              </w:rPr>
            </w:pPr>
          </w:p>
        </w:tc>
        <w:tc>
          <w:tcPr>
            <w:tcW w:w="40" w:type="dxa"/>
            <w:vAlign w:val="bottom"/>
            <w:tcBorders>
              <w:bottom w:val="single" w:sz="8" w:color="808080"/>
            </w:tcBorders>
          </w:tcPr>
          <w:p>
            <w:pPr>
              <w:spacing w:after="0"/>
              <w:rPr>
                <w:sz w:val="4"/>
                <w:szCs w:val="4"/>
                <w:color w:val="auto"/>
              </w:rPr>
            </w:pPr>
          </w:p>
        </w:tc>
        <w:tc>
          <w:tcPr>
            <w:tcW w:w="120" w:type="dxa"/>
            <w:vAlign w:val="bottom"/>
            <w:tcBorders>
              <w:bottom w:val="single" w:sz="8" w:color="808080"/>
            </w:tcBorders>
          </w:tcPr>
          <w:p>
            <w:pPr>
              <w:spacing w:after="0"/>
              <w:rPr>
                <w:sz w:val="4"/>
                <w:szCs w:val="4"/>
                <w:color w:val="auto"/>
              </w:rPr>
            </w:pPr>
          </w:p>
        </w:tc>
        <w:tc>
          <w:tcPr>
            <w:tcW w:w="180" w:type="dxa"/>
            <w:vAlign w:val="bottom"/>
            <w:tcBorders>
              <w:bottom w:val="single" w:sz="8" w:color="808080"/>
            </w:tcBorders>
          </w:tcPr>
          <w:p>
            <w:pPr>
              <w:spacing w:after="0"/>
              <w:rPr>
                <w:sz w:val="4"/>
                <w:szCs w:val="4"/>
                <w:color w:val="auto"/>
              </w:rPr>
            </w:pPr>
          </w:p>
        </w:tc>
        <w:tc>
          <w:tcPr>
            <w:tcW w:w="120" w:type="dxa"/>
            <w:vAlign w:val="bottom"/>
            <w:tcBorders>
              <w:bottom w:val="single" w:sz="8" w:color="808080"/>
            </w:tcBorders>
          </w:tcPr>
          <w:p>
            <w:pPr>
              <w:spacing w:after="0"/>
              <w:rPr>
                <w:sz w:val="4"/>
                <w:szCs w:val="4"/>
                <w:color w:val="auto"/>
              </w:rPr>
            </w:pPr>
          </w:p>
        </w:tc>
        <w:tc>
          <w:tcPr>
            <w:tcW w:w="520" w:type="dxa"/>
            <w:vAlign w:val="bottom"/>
            <w:tcBorders>
              <w:bottom w:val="single" w:sz="8" w:color="808080"/>
            </w:tcBorders>
            <w:gridSpan w:val="2"/>
          </w:tcPr>
          <w:p>
            <w:pPr>
              <w:spacing w:after="0"/>
              <w:rPr>
                <w:sz w:val="4"/>
                <w:szCs w:val="4"/>
                <w:color w:val="auto"/>
              </w:rPr>
            </w:pPr>
          </w:p>
        </w:tc>
        <w:tc>
          <w:tcPr>
            <w:tcW w:w="180" w:type="dxa"/>
            <w:vAlign w:val="bottom"/>
            <w:tcBorders>
              <w:bottom w:val="single" w:sz="8" w:color="808080"/>
            </w:tcBorders>
          </w:tcPr>
          <w:p>
            <w:pPr>
              <w:spacing w:after="0"/>
              <w:rPr>
                <w:sz w:val="4"/>
                <w:szCs w:val="4"/>
                <w:color w:val="auto"/>
              </w:rPr>
            </w:pPr>
          </w:p>
        </w:tc>
        <w:tc>
          <w:tcPr>
            <w:tcW w:w="60" w:type="dxa"/>
            <w:vAlign w:val="bottom"/>
            <w:tcBorders>
              <w:bottom w:val="single" w:sz="8" w:color="808080"/>
            </w:tcBorders>
          </w:tcPr>
          <w:p>
            <w:pPr>
              <w:spacing w:after="0"/>
              <w:rPr>
                <w:sz w:val="4"/>
                <w:szCs w:val="4"/>
                <w:color w:val="auto"/>
              </w:rPr>
            </w:pPr>
          </w:p>
        </w:tc>
        <w:tc>
          <w:tcPr>
            <w:tcW w:w="20" w:type="dxa"/>
            <w:vAlign w:val="bottom"/>
            <w:tcBorders>
              <w:bottom w:val="single" w:sz="8" w:color="808080"/>
            </w:tcBorders>
          </w:tcPr>
          <w:p>
            <w:pPr>
              <w:spacing w:after="0"/>
              <w:rPr>
                <w:sz w:val="4"/>
                <w:szCs w:val="4"/>
                <w:color w:val="auto"/>
              </w:rPr>
            </w:pPr>
          </w:p>
        </w:tc>
        <w:tc>
          <w:tcPr>
            <w:tcW w:w="120" w:type="dxa"/>
            <w:vAlign w:val="bottom"/>
            <w:tcBorders>
              <w:bottom w:val="single" w:sz="8" w:color="808080"/>
            </w:tcBorders>
          </w:tcPr>
          <w:p>
            <w:pPr>
              <w:spacing w:after="0"/>
              <w:rPr>
                <w:sz w:val="4"/>
                <w:szCs w:val="4"/>
                <w:color w:val="auto"/>
              </w:rPr>
            </w:pPr>
          </w:p>
        </w:tc>
        <w:tc>
          <w:tcPr>
            <w:tcW w:w="80" w:type="dxa"/>
            <w:vAlign w:val="bottom"/>
            <w:tcBorders>
              <w:bottom w:val="single" w:sz="8" w:color="808080"/>
            </w:tcBorders>
          </w:tcPr>
          <w:p>
            <w:pPr>
              <w:spacing w:after="0"/>
              <w:rPr>
                <w:sz w:val="4"/>
                <w:szCs w:val="4"/>
                <w:color w:val="auto"/>
              </w:rPr>
            </w:pPr>
          </w:p>
        </w:tc>
        <w:tc>
          <w:tcPr>
            <w:tcW w:w="160" w:type="dxa"/>
            <w:vAlign w:val="bottom"/>
            <w:tcBorders>
              <w:bottom w:val="single" w:sz="8" w:color="808080"/>
            </w:tcBorders>
          </w:tcPr>
          <w:p>
            <w:pPr>
              <w:spacing w:after="0"/>
              <w:rPr>
                <w:sz w:val="4"/>
                <w:szCs w:val="4"/>
                <w:color w:val="auto"/>
              </w:rPr>
            </w:pPr>
          </w:p>
        </w:tc>
        <w:tc>
          <w:tcPr>
            <w:tcW w:w="140" w:type="dxa"/>
            <w:vAlign w:val="bottom"/>
            <w:tcBorders>
              <w:bottom w:val="single" w:sz="8" w:color="808080"/>
            </w:tcBorders>
          </w:tcPr>
          <w:p>
            <w:pPr>
              <w:spacing w:after="0"/>
              <w:rPr>
                <w:sz w:val="4"/>
                <w:szCs w:val="4"/>
                <w:color w:val="auto"/>
              </w:rPr>
            </w:pPr>
          </w:p>
        </w:tc>
        <w:tc>
          <w:tcPr>
            <w:tcW w:w="680" w:type="dxa"/>
            <w:vAlign w:val="bottom"/>
            <w:tcBorders>
              <w:bottom w:val="single" w:sz="8" w:color="808080"/>
            </w:tcBorders>
          </w:tcPr>
          <w:p>
            <w:pPr>
              <w:spacing w:after="0"/>
              <w:rPr>
                <w:sz w:val="4"/>
                <w:szCs w:val="4"/>
                <w:color w:val="auto"/>
              </w:rPr>
            </w:pPr>
          </w:p>
        </w:tc>
        <w:tc>
          <w:tcPr>
            <w:tcW w:w="20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gridSpan w:val="4"/>
          </w:tcPr>
          <w:p>
            <w:pPr>
              <w:jc w:val="right"/>
              <w:ind w:right="300"/>
              <w:spacing w:after="0"/>
              <w:rPr>
                <w:sz w:val="20"/>
                <w:szCs w:val="20"/>
                <w:color w:val="auto"/>
              </w:rPr>
            </w:pPr>
            <w:r>
              <w:rPr>
                <w:rFonts w:ascii="Arial" w:cs="Arial" w:eastAsia="Arial" w:hAnsi="Arial"/>
                <w:sz w:val="14"/>
                <w:szCs w:val="14"/>
                <w:b w:val="1"/>
                <w:bCs w:val="1"/>
                <w:color w:val="auto"/>
                <w:w w:val="92"/>
              </w:rPr>
              <w:t>June 30,</w:t>
            </w: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gridSpan w:val="9"/>
          </w:tcPr>
          <w:p>
            <w:pPr>
              <w:jc w:val="center"/>
              <w:ind w:right="440"/>
              <w:spacing w:after="0"/>
              <w:rPr>
                <w:sz w:val="20"/>
                <w:szCs w:val="20"/>
                <w:color w:val="auto"/>
              </w:rPr>
            </w:pPr>
            <w:r>
              <w:rPr>
                <w:rFonts w:ascii="Arial" w:cs="Arial" w:eastAsia="Arial" w:hAnsi="Arial"/>
                <w:sz w:val="14"/>
                <w:szCs w:val="14"/>
                <w:b w:val="1"/>
                <w:bCs w:val="1"/>
                <w:color w:val="auto"/>
                <w:w w:val="99"/>
              </w:rPr>
              <w:t>March 31,</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2"/>
              </w:rPr>
              <w:t>June 30,</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rPr>
              <w:t>2004</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40" w:type="dxa"/>
            <w:vAlign w:val="bottom"/>
            <w:gridSpan w:val="5"/>
          </w:tcPr>
          <w:p>
            <w:pPr>
              <w:jc w:val="center"/>
              <w:ind w:left="52"/>
              <w:spacing w:after="0"/>
              <w:rPr>
                <w:sz w:val="20"/>
                <w:szCs w:val="20"/>
                <w:color w:val="auto"/>
              </w:rPr>
            </w:pPr>
            <w:r>
              <w:rPr>
                <w:rFonts w:ascii="Arial" w:cs="Arial" w:eastAsia="Arial" w:hAnsi="Arial"/>
                <w:sz w:val="14"/>
                <w:szCs w:val="14"/>
                <w:b w:val="1"/>
                <w:bCs w:val="1"/>
                <w:color w:val="auto"/>
                <w:w w:val="89"/>
              </w:rPr>
              <w:t>2004</w:t>
            </w: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jc w:val="right"/>
              <w:ind w:right="172"/>
              <w:spacing w:after="0"/>
              <w:rPr>
                <w:sz w:val="20"/>
                <w:szCs w:val="20"/>
                <w:color w:val="auto"/>
              </w:rPr>
            </w:pPr>
            <w:r>
              <w:rPr>
                <w:rFonts w:ascii="Arial" w:cs="Arial" w:eastAsia="Arial" w:hAnsi="Arial"/>
                <w:sz w:val="14"/>
                <w:szCs w:val="14"/>
                <w:b w:val="1"/>
                <w:bCs w:val="1"/>
                <w:color w:val="auto"/>
              </w:rPr>
              <w:t>2003</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19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200" w:type="dxa"/>
            <w:vAlign w:val="bottom"/>
          </w:tcPr>
          <w:p>
            <w:pPr>
              <w:spacing w:after="0"/>
              <w:rPr>
                <w:sz w:val="4"/>
                <w:szCs w:val="4"/>
                <w:color w:val="auto"/>
              </w:rPr>
            </w:pPr>
          </w:p>
        </w:tc>
        <w:tc>
          <w:tcPr>
            <w:tcW w:w="24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560" w:type="dxa"/>
            <w:vAlign w:val="bottom"/>
          </w:tcPr>
          <w:p>
            <w:pPr>
              <w:spacing w:after="0"/>
              <w:rPr>
                <w:sz w:val="4"/>
                <w:szCs w:val="4"/>
                <w:color w:val="auto"/>
              </w:rPr>
            </w:pPr>
          </w:p>
        </w:tc>
        <w:tc>
          <w:tcPr>
            <w:tcW w:w="180" w:type="dxa"/>
            <w:vAlign w:val="bottom"/>
            <w:tcBorders>
              <w:bottom w:val="single" w:sz="8" w:color="808080"/>
            </w:tcBorders>
          </w:tcPr>
          <w:p>
            <w:pPr>
              <w:spacing w:after="0"/>
              <w:rPr>
                <w:sz w:val="4"/>
                <w:szCs w:val="4"/>
                <w:color w:val="auto"/>
              </w:rPr>
            </w:pPr>
          </w:p>
        </w:tc>
        <w:tc>
          <w:tcPr>
            <w:tcW w:w="120" w:type="dxa"/>
            <w:vAlign w:val="bottom"/>
            <w:tcBorders>
              <w:bottom w:val="single" w:sz="8" w:color="808080"/>
            </w:tcBorders>
          </w:tcPr>
          <w:p>
            <w:pPr>
              <w:spacing w:after="0"/>
              <w:rPr>
                <w:sz w:val="4"/>
                <w:szCs w:val="4"/>
                <w:color w:val="auto"/>
              </w:rPr>
            </w:pPr>
          </w:p>
        </w:tc>
        <w:tc>
          <w:tcPr>
            <w:tcW w:w="240" w:type="dxa"/>
            <w:vAlign w:val="bottom"/>
            <w:tcBorders>
              <w:bottom w:val="single" w:sz="8" w:color="808080"/>
            </w:tcBorders>
          </w:tcPr>
          <w:p>
            <w:pPr>
              <w:spacing w:after="0"/>
              <w:rPr>
                <w:sz w:val="4"/>
                <w:szCs w:val="4"/>
                <w:color w:val="auto"/>
              </w:rPr>
            </w:pPr>
          </w:p>
        </w:tc>
        <w:tc>
          <w:tcPr>
            <w:tcW w:w="120" w:type="dxa"/>
            <w:vAlign w:val="bottom"/>
            <w:tcBorders>
              <w:bottom w:val="single" w:sz="8" w:color="808080"/>
            </w:tcBorders>
          </w:tcPr>
          <w:p>
            <w:pPr>
              <w:spacing w:after="0"/>
              <w:rPr>
                <w:sz w:val="4"/>
                <w:szCs w:val="4"/>
                <w:color w:val="auto"/>
              </w:rPr>
            </w:pPr>
          </w:p>
        </w:tc>
        <w:tc>
          <w:tcPr>
            <w:tcW w:w="320" w:type="dxa"/>
            <w:vAlign w:val="bottom"/>
            <w:tcBorders>
              <w:bottom w:val="single" w:sz="8" w:color="808080"/>
            </w:tcBorders>
          </w:tcPr>
          <w:p>
            <w:pPr>
              <w:spacing w:after="0"/>
              <w:rPr>
                <w:sz w:val="4"/>
                <w:szCs w:val="4"/>
                <w:color w:val="auto"/>
              </w:rPr>
            </w:pPr>
          </w:p>
        </w:tc>
        <w:tc>
          <w:tcPr>
            <w:tcW w:w="160" w:type="dxa"/>
            <w:vAlign w:val="bottom"/>
            <w:tcBorders>
              <w:bottom w:val="single" w:sz="8" w:color="808080"/>
            </w:tcBorders>
          </w:tcPr>
          <w:p>
            <w:pPr>
              <w:spacing w:after="0"/>
              <w:rPr>
                <w:sz w:val="4"/>
                <w:szCs w:val="4"/>
                <w:color w:val="auto"/>
              </w:rPr>
            </w:pPr>
          </w:p>
        </w:tc>
        <w:tc>
          <w:tcPr>
            <w:tcW w:w="20" w:type="dxa"/>
            <w:vAlign w:val="bottom"/>
            <w:tcBorders>
              <w:bottom w:val="single" w:sz="8" w:color="808080"/>
            </w:tcBorders>
          </w:tcPr>
          <w:p>
            <w:pPr>
              <w:spacing w:after="0"/>
              <w:rPr>
                <w:sz w:val="4"/>
                <w:szCs w:val="4"/>
                <w:color w:val="auto"/>
              </w:rPr>
            </w:pPr>
          </w:p>
        </w:tc>
        <w:tc>
          <w:tcPr>
            <w:tcW w:w="2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Borders>
              <w:bottom w:val="single" w:sz="8" w:color="808080"/>
            </w:tcBorders>
          </w:tcPr>
          <w:p>
            <w:pPr>
              <w:spacing w:after="0"/>
              <w:rPr>
                <w:sz w:val="4"/>
                <w:szCs w:val="4"/>
                <w:color w:val="auto"/>
              </w:rPr>
            </w:pPr>
          </w:p>
        </w:tc>
        <w:tc>
          <w:tcPr>
            <w:tcW w:w="120" w:type="dxa"/>
            <w:vAlign w:val="bottom"/>
            <w:tcBorders>
              <w:bottom w:val="single" w:sz="8" w:color="808080"/>
            </w:tcBorders>
          </w:tcPr>
          <w:p>
            <w:pPr>
              <w:spacing w:after="0"/>
              <w:rPr>
                <w:sz w:val="4"/>
                <w:szCs w:val="4"/>
                <w:color w:val="auto"/>
              </w:rPr>
            </w:pPr>
          </w:p>
        </w:tc>
        <w:tc>
          <w:tcPr>
            <w:tcW w:w="180" w:type="dxa"/>
            <w:vAlign w:val="bottom"/>
            <w:tcBorders>
              <w:bottom w:val="single" w:sz="8" w:color="808080"/>
            </w:tcBorders>
          </w:tcPr>
          <w:p>
            <w:pPr>
              <w:spacing w:after="0"/>
              <w:rPr>
                <w:sz w:val="4"/>
                <w:szCs w:val="4"/>
                <w:color w:val="auto"/>
              </w:rPr>
            </w:pPr>
          </w:p>
        </w:tc>
        <w:tc>
          <w:tcPr>
            <w:tcW w:w="120" w:type="dxa"/>
            <w:vAlign w:val="bottom"/>
            <w:tcBorders>
              <w:bottom w:val="single" w:sz="8" w:color="808080"/>
            </w:tcBorders>
          </w:tcPr>
          <w:p>
            <w:pPr>
              <w:spacing w:after="0"/>
              <w:rPr>
                <w:sz w:val="4"/>
                <w:szCs w:val="4"/>
                <w:color w:val="auto"/>
              </w:rPr>
            </w:pPr>
          </w:p>
        </w:tc>
        <w:tc>
          <w:tcPr>
            <w:tcW w:w="20" w:type="dxa"/>
            <w:vAlign w:val="bottom"/>
            <w:tcBorders>
              <w:bottom w:val="single" w:sz="8" w:color="808080"/>
            </w:tcBorders>
          </w:tcPr>
          <w:p>
            <w:pPr>
              <w:spacing w:after="0"/>
              <w:rPr>
                <w:sz w:val="4"/>
                <w:szCs w:val="4"/>
                <w:color w:val="auto"/>
              </w:rPr>
            </w:pPr>
          </w:p>
        </w:tc>
        <w:tc>
          <w:tcPr>
            <w:tcW w:w="500" w:type="dxa"/>
            <w:vAlign w:val="bottom"/>
            <w:tcBorders>
              <w:bottom w:val="single" w:sz="8" w:color="808080"/>
            </w:tcBorders>
          </w:tcPr>
          <w:p>
            <w:pPr>
              <w:spacing w:after="0"/>
              <w:rPr>
                <w:sz w:val="4"/>
                <w:szCs w:val="4"/>
                <w:color w:val="auto"/>
              </w:rPr>
            </w:pPr>
          </w:p>
        </w:tc>
        <w:tc>
          <w:tcPr>
            <w:tcW w:w="180" w:type="dxa"/>
            <w:vAlign w:val="bottom"/>
            <w:tcBorders>
              <w:bottom w:val="single" w:sz="8" w:color="808080"/>
            </w:tcBorders>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Borders>
              <w:bottom w:val="single" w:sz="8" w:color="808080"/>
            </w:tcBorders>
          </w:tcPr>
          <w:p>
            <w:pPr>
              <w:spacing w:after="0"/>
              <w:rPr>
                <w:sz w:val="4"/>
                <w:szCs w:val="4"/>
                <w:color w:val="auto"/>
              </w:rPr>
            </w:pPr>
          </w:p>
        </w:tc>
        <w:tc>
          <w:tcPr>
            <w:tcW w:w="140" w:type="dxa"/>
            <w:vAlign w:val="bottom"/>
            <w:tcBorders>
              <w:bottom w:val="single" w:sz="8" w:color="808080"/>
            </w:tcBorders>
          </w:tcPr>
          <w:p>
            <w:pPr>
              <w:spacing w:after="0"/>
              <w:rPr>
                <w:sz w:val="4"/>
                <w:szCs w:val="4"/>
                <w:color w:val="auto"/>
              </w:rPr>
            </w:pPr>
          </w:p>
        </w:tc>
        <w:tc>
          <w:tcPr>
            <w:tcW w:w="680" w:type="dxa"/>
            <w:vAlign w:val="bottom"/>
            <w:tcBorders>
              <w:bottom w:val="single" w:sz="8" w:color="808080"/>
            </w:tcBorders>
          </w:tcPr>
          <w:p>
            <w:pPr>
              <w:spacing w:after="0"/>
              <w:rPr>
                <w:sz w:val="4"/>
                <w:szCs w:val="4"/>
                <w:color w:val="auto"/>
              </w:rPr>
            </w:pPr>
          </w:p>
        </w:tc>
        <w:tc>
          <w:tcPr>
            <w:tcW w:w="20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194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200" w:type="dxa"/>
            <w:vAlign w:val="bottom"/>
          </w:tcPr>
          <w:p>
            <w:pPr>
              <w:spacing w:after="0"/>
              <w:rPr>
                <w:sz w:val="6"/>
                <w:szCs w:val="6"/>
                <w:color w:val="auto"/>
              </w:rPr>
            </w:pPr>
          </w:p>
        </w:tc>
        <w:tc>
          <w:tcPr>
            <w:tcW w:w="24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 w:type="dxa"/>
            <w:vAlign w:val="bottom"/>
          </w:tcPr>
          <w:p>
            <w:pPr>
              <w:spacing w:after="0"/>
              <w:rPr>
                <w:sz w:val="6"/>
                <w:szCs w:val="6"/>
                <w:color w:val="auto"/>
              </w:rPr>
            </w:pPr>
          </w:p>
        </w:tc>
        <w:tc>
          <w:tcPr>
            <w:tcW w:w="56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20" w:type="dxa"/>
            <w:vAlign w:val="bottom"/>
          </w:tcPr>
          <w:p>
            <w:pPr>
              <w:spacing w:after="0"/>
              <w:rPr>
                <w:sz w:val="6"/>
                <w:szCs w:val="6"/>
                <w:color w:val="auto"/>
              </w:rPr>
            </w:pPr>
          </w:p>
        </w:tc>
        <w:tc>
          <w:tcPr>
            <w:tcW w:w="320" w:type="dxa"/>
            <w:vAlign w:val="bottom"/>
          </w:tcPr>
          <w:p>
            <w:pPr>
              <w:spacing w:after="0"/>
              <w:rPr>
                <w:sz w:val="6"/>
                <w:szCs w:val="6"/>
                <w:color w:val="auto"/>
              </w:rPr>
            </w:pPr>
          </w:p>
        </w:tc>
        <w:tc>
          <w:tcPr>
            <w:tcW w:w="160" w:type="dxa"/>
            <w:vAlign w:val="bottom"/>
          </w:tcPr>
          <w:p>
            <w:pPr>
              <w:spacing w:after="0"/>
              <w:rPr>
                <w:sz w:val="6"/>
                <w:szCs w:val="6"/>
                <w:color w:val="auto"/>
              </w:rPr>
            </w:pPr>
          </w:p>
        </w:tc>
        <w:tc>
          <w:tcPr>
            <w:tcW w:w="20" w:type="dxa"/>
            <w:vAlign w:val="bottom"/>
          </w:tcPr>
          <w:p>
            <w:pPr>
              <w:spacing w:after="0"/>
              <w:rPr>
                <w:sz w:val="6"/>
                <w:szCs w:val="6"/>
                <w:color w:val="auto"/>
              </w:rPr>
            </w:pPr>
          </w:p>
        </w:tc>
        <w:tc>
          <w:tcPr>
            <w:tcW w:w="26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 w:type="dxa"/>
            <w:vAlign w:val="bottom"/>
          </w:tcPr>
          <w:p>
            <w:pPr>
              <w:spacing w:after="0"/>
              <w:rPr>
                <w:sz w:val="6"/>
                <w:szCs w:val="6"/>
                <w:color w:val="auto"/>
              </w:rPr>
            </w:pPr>
          </w:p>
        </w:tc>
        <w:tc>
          <w:tcPr>
            <w:tcW w:w="500" w:type="dxa"/>
            <w:vAlign w:val="bottom"/>
          </w:tcPr>
          <w:p>
            <w:pPr>
              <w:spacing w:after="0"/>
              <w:rPr>
                <w:sz w:val="6"/>
                <w:szCs w:val="6"/>
                <w:color w:val="auto"/>
              </w:rPr>
            </w:pPr>
          </w:p>
        </w:tc>
        <w:tc>
          <w:tcPr>
            <w:tcW w:w="18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1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80" w:type="dxa"/>
            <w:vAlign w:val="bottom"/>
          </w:tcPr>
          <w:p>
            <w:pPr>
              <w:spacing w:after="0"/>
              <w:rPr>
                <w:sz w:val="6"/>
                <w:szCs w:val="6"/>
                <w:color w:val="auto"/>
              </w:rPr>
            </w:pPr>
          </w:p>
        </w:tc>
        <w:tc>
          <w:tcPr>
            <w:tcW w:w="2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6640" w:type="dxa"/>
            <w:vAlign w:val="bottom"/>
            <w:gridSpan w:val="6"/>
            <w:shd w:val="clear" w:color="auto" w:fill="EEEEEE"/>
          </w:tcPr>
          <w:p>
            <w:pPr>
              <w:spacing w:after="0" w:line="176" w:lineRule="exact"/>
              <w:rPr>
                <w:sz w:val="20"/>
                <w:szCs w:val="20"/>
                <w:color w:val="auto"/>
              </w:rPr>
            </w:pPr>
            <w:r>
              <w:rPr>
                <w:rFonts w:ascii="Arial" w:cs="Arial" w:eastAsia="Arial" w:hAnsi="Arial"/>
                <w:sz w:val="18"/>
                <w:szCs w:val="18"/>
                <w:b w:val="1"/>
                <w:bCs w:val="1"/>
                <w:color w:val="auto"/>
              </w:rPr>
              <w:t>Operating Revenues by Lines of Business (a)</w:t>
            </w:r>
          </w:p>
        </w:tc>
        <w:tc>
          <w:tcPr>
            <w:tcW w:w="12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560" w:type="dxa"/>
            <w:vAlign w:val="bottom"/>
            <w:shd w:val="clear" w:color="auto" w:fill="EEEEEE"/>
          </w:tcPr>
          <w:p>
            <w:pPr>
              <w:spacing w:after="0"/>
              <w:rPr>
                <w:sz w:val="17"/>
                <w:szCs w:val="17"/>
                <w:color w:val="auto"/>
              </w:rPr>
            </w:pPr>
          </w:p>
        </w:tc>
        <w:tc>
          <w:tcPr>
            <w:tcW w:w="180" w:type="dxa"/>
            <w:vAlign w:val="bottom"/>
            <w:tcBorders>
              <w:right w:val="single" w:sz="8" w:color="EEEEEE"/>
            </w:tcBorders>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26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40" w:type="dxa"/>
            <w:vAlign w:val="bottom"/>
            <w:shd w:val="clear" w:color="auto" w:fill="EEEEEE"/>
          </w:tcPr>
          <w:p>
            <w:pPr>
              <w:spacing w:after="0"/>
              <w:rPr>
                <w:sz w:val="17"/>
                <w:szCs w:val="17"/>
                <w:color w:val="auto"/>
              </w:rPr>
            </w:pPr>
          </w:p>
        </w:tc>
        <w:tc>
          <w:tcPr>
            <w:tcW w:w="120" w:type="dxa"/>
            <w:vAlign w:val="bottom"/>
            <w:tcBorders>
              <w:right w:val="single" w:sz="8" w:color="EEEEEE"/>
            </w:tcBorders>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50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6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80" w:type="dxa"/>
            <w:vAlign w:val="bottom"/>
            <w:shd w:val="clear" w:color="auto" w:fill="EEEEEE"/>
          </w:tcPr>
          <w:p>
            <w:pPr>
              <w:spacing w:after="0"/>
              <w:rPr>
                <w:sz w:val="17"/>
                <w:szCs w:val="17"/>
                <w:color w:val="auto"/>
              </w:rPr>
            </w:pPr>
          </w:p>
        </w:tc>
        <w:tc>
          <w:tcPr>
            <w:tcW w:w="160" w:type="dxa"/>
            <w:vAlign w:val="bottom"/>
            <w:tcBorders>
              <w:right w:val="single" w:sz="8" w:color="EEEEEE"/>
            </w:tcBorders>
            <w:shd w:val="clear" w:color="auto" w:fill="EEEEEE"/>
          </w:tcPr>
          <w:p>
            <w:pPr>
              <w:spacing w:after="0"/>
              <w:rPr>
                <w:sz w:val="17"/>
                <w:szCs w:val="17"/>
                <w:color w:val="auto"/>
              </w:rPr>
            </w:pPr>
          </w:p>
        </w:tc>
        <w:tc>
          <w:tcPr>
            <w:tcW w:w="140" w:type="dxa"/>
            <w:vAlign w:val="bottom"/>
            <w:tcBorders>
              <w:right w:val="single" w:sz="8" w:color="EEEEEE"/>
            </w:tcBorders>
            <w:shd w:val="clear" w:color="auto" w:fill="EEEEEE"/>
          </w:tcPr>
          <w:p>
            <w:pPr>
              <w:spacing w:after="0"/>
              <w:rPr>
                <w:sz w:val="17"/>
                <w:szCs w:val="17"/>
                <w:color w:val="auto"/>
              </w:rPr>
            </w:pPr>
          </w:p>
        </w:tc>
        <w:tc>
          <w:tcPr>
            <w:tcW w:w="680" w:type="dxa"/>
            <w:vAlign w:val="bottom"/>
            <w:shd w:val="clear" w:color="auto" w:fill="EEEEEE"/>
          </w:tcPr>
          <w:p>
            <w:pPr>
              <w:spacing w:after="0"/>
              <w:rPr>
                <w:sz w:val="17"/>
                <w:szCs w:val="17"/>
                <w:color w:val="auto"/>
              </w:rPr>
            </w:pPr>
          </w:p>
        </w:tc>
        <w:tc>
          <w:tcPr>
            <w:tcW w:w="200" w:type="dxa"/>
            <w:vAlign w:val="bottom"/>
            <w:tcBorders>
              <w:left w:val="single" w:sz="8" w:color="EEEEEE"/>
            </w:tcBorders>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tcBorders>
              <w:top w:val="single" w:sz="8" w:color="auto"/>
            </w:tcBorders>
            <w:gridSpan w:val="4"/>
          </w:tcPr>
          <w:p>
            <w:pPr>
              <w:ind w:left="120"/>
              <w:spacing w:after="0"/>
              <w:rPr>
                <w:sz w:val="20"/>
                <w:szCs w:val="20"/>
                <w:color w:val="auto"/>
              </w:rPr>
            </w:pPr>
            <w:r>
              <w:rPr>
                <w:rFonts w:ascii="Arial" w:cs="Arial" w:eastAsia="Arial" w:hAnsi="Arial"/>
                <w:sz w:val="18"/>
                <w:szCs w:val="18"/>
                <w:color w:val="auto"/>
              </w:rPr>
              <w:t>NASW:</w:t>
            </w:r>
          </w:p>
        </w:tc>
        <w:tc>
          <w:tcPr>
            <w:tcW w:w="3240" w:type="dxa"/>
            <w:vAlign w:val="bottom"/>
            <w:tcBorders>
              <w:top w:val="single" w:sz="8" w:color="EEEEEE"/>
            </w:tcBorders>
            <w:gridSpan w:val="2"/>
          </w:tcPr>
          <w:p>
            <w:pPr>
              <w:spacing w:after="0"/>
              <w:rPr>
                <w:sz w:val="18"/>
                <w:szCs w:val="18"/>
                <w:color w:val="auto"/>
              </w:rPr>
            </w:pPr>
          </w:p>
        </w:tc>
        <w:tc>
          <w:tcPr>
            <w:tcW w:w="120" w:type="dxa"/>
            <w:vAlign w:val="bottom"/>
            <w:tcBorders>
              <w:top w:val="single" w:sz="8" w:color="EEEEEE"/>
            </w:tcBorders>
          </w:tcPr>
          <w:p>
            <w:pPr>
              <w:spacing w:after="0"/>
              <w:rPr>
                <w:sz w:val="18"/>
                <w:szCs w:val="18"/>
                <w:color w:val="auto"/>
              </w:rPr>
            </w:pPr>
          </w:p>
        </w:tc>
        <w:tc>
          <w:tcPr>
            <w:tcW w:w="20" w:type="dxa"/>
            <w:vAlign w:val="bottom"/>
            <w:tcBorders>
              <w:top w:val="single" w:sz="8" w:color="EEEEEE"/>
            </w:tcBorders>
          </w:tcPr>
          <w:p>
            <w:pPr>
              <w:spacing w:after="0"/>
              <w:rPr>
                <w:sz w:val="18"/>
                <w:szCs w:val="18"/>
                <w:color w:val="auto"/>
              </w:rPr>
            </w:pPr>
          </w:p>
        </w:tc>
        <w:tc>
          <w:tcPr>
            <w:tcW w:w="560" w:type="dxa"/>
            <w:vAlign w:val="bottom"/>
            <w:tcBorders>
              <w:top w:val="single" w:sz="8" w:color="EEEEEE"/>
            </w:tcBorders>
          </w:tcPr>
          <w:p>
            <w:pPr>
              <w:spacing w:after="0"/>
              <w:rPr>
                <w:sz w:val="18"/>
                <w:szCs w:val="18"/>
                <w:color w:val="auto"/>
              </w:rPr>
            </w:pPr>
          </w:p>
        </w:tc>
        <w:tc>
          <w:tcPr>
            <w:tcW w:w="180" w:type="dxa"/>
            <w:vAlign w:val="bottom"/>
            <w:tcBorders>
              <w:top w:val="single" w:sz="8" w:color="EEEEEE"/>
            </w:tcBorders>
          </w:tcPr>
          <w:p>
            <w:pPr>
              <w:spacing w:after="0"/>
              <w:rPr>
                <w:sz w:val="18"/>
                <w:szCs w:val="18"/>
                <w:color w:val="auto"/>
              </w:rPr>
            </w:pPr>
          </w:p>
        </w:tc>
        <w:tc>
          <w:tcPr>
            <w:tcW w:w="120" w:type="dxa"/>
            <w:vAlign w:val="bottom"/>
            <w:tcBorders>
              <w:top w:val="single" w:sz="8" w:color="EEEEEE"/>
            </w:tcBorders>
          </w:tcPr>
          <w:p>
            <w:pPr>
              <w:spacing w:after="0"/>
              <w:rPr>
                <w:sz w:val="18"/>
                <w:szCs w:val="18"/>
                <w:color w:val="auto"/>
              </w:rPr>
            </w:pPr>
          </w:p>
        </w:tc>
        <w:tc>
          <w:tcPr>
            <w:tcW w:w="240" w:type="dxa"/>
            <w:vAlign w:val="bottom"/>
            <w:tcBorders>
              <w:top w:val="single" w:sz="8" w:color="EEEEEE"/>
            </w:tcBorders>
          </w:tcPr>
          <w:p>
            <w:pPr>
              <w:spacing w:after="0"/>
              <w:rPr>
                <w:sz w:val="18"/>
                <w:szCs w:val="18"/>
                <w:color w:val="auto"/>
              </w:rPr>
            </w:pPr>
          </w:p>
        </w:tc>
        <w:tc>
          <w:tcPr>
            <w:tcW w:w="120" w:type="dxa"/>
            <w:vAlign w:val="bottom"/>
            <w:tcBorders>
              <w:top w:val="single" w:sz="8" w:color="EEEEEE"/>
            </w:tcBorders>
          </w:tcPr>
          <w:p>
            <w:pPr>
              <w:spacing w:after="0"/>
              <w:rPr>
                <w:sz w:val="18"/>
                <w:szCs w:val="18"/>
                <w:color w:val="auto"/>
              </w:rPr>
            </w:pPr>
          </w:p>
        </w:tc>
        <w:tc>
          <w:tcPr>
            <w:tcW w:w="320" w:type="dxa"/>
            <w:vAlign w:val="bottom"/>
            <w:tcBorders>
              <w:top w:val="single" w:sz="8" w:color="EEEEEE"/>
            </w:tcBorders>
          </w:tcPr>
          <w:p>
            <w:pPr>
              <w:spacing w:after="0"/>
              <w:rPr>
                <w:sz w:val="18"/>
                <w:szCs w:val="18"/>
                <w:color w:val="auto"/>
              </w:rPr>
            </w:pPr>
          </w:p>
        </w:tc>
        <w:tc>
          <w:tcPr>
            <w:tcW w:w="160" w:type="dxa"/>
            <w:vAlign w:val="bottom"/>
            <w:tcBorders>
              <w:top w:val="single" w:sz="8" w:color="EEEEEE"/>
            </w:tcBorders>
          </w:tcPr>
          <w:p>
            <w:pPr>
              <w:spacing w:after="0"/>
              <w:rPr>
                <w:sz w:val="18"/>
                <w:szCs w:val="18"/>
                <w:color w:val="auto"/>
              </w:rPr>
            </w:pPr>
          </w:p>
        </w:tc>
        <w:tc>
          <w:tcPr>
            <w:tcW w:w="20" w:type="dxa"/>
            <w:vAlign w:val="bottom"/>
            <w:tcBorders>
              <w:top w:val="single" w:sz="8" w:color="EEEEEE"/>
            </w:tcBorders>
          </w:tcPr>
          <w:p>
            <w:pPr>
              <w:spacing w:after="0"/>
              <w:rPr>
                <w:sz w:val="18"/>
                <w:szCs w:val="18"/>
                <w:color w:val="auto"/>
              </w:rPr>
            </w:pPr>
          </w:p>
        </w:tc>
        <w:tc>
          <w:tcPr>
            <w:tcW w:w="260" w:type="dxa"/>
            <w:vAlign w:val="bottom"/>
            <w:tcBorders>
              <w:top w:val="single" w:sz="8" w:color="EEEEEE"/>
            </w:tcBorders>
          </w:tcPr>
          <w:p>
            <w:pPr>
              <w:spacing w:after="0"/>
              <w:rPr>
                <w:sz w:val="18"/>
                <w:szCs w:val="18"/>
                <w:color w:val="auto"/>
              </w:rPr>
            </w:pPr>
          </w:p>
        </w:tc>
        <w:tc>
          <w:tcPr>
            <w:tcW w:w="20" w:type="dxa"/>
            <w:vAlign w:val="bottom"/>
            <w:tcBorders>
              <w:top w:val="single" w:sz="8" w:color="EEEEEE"/>
            </w:tcBorders>
          </w:tcPr>
          <w:p>
            <w:pPr>
              <w:spacing w:after="0"/>
              <w:rPr>
                <w:sz w:val="18"/>
                <w:szCs w:val="18"/>
                <w:color w:val="auto"/>
              </w:rPr>
            </w:pPr>
          </w:p>
        </w:tc>
        <w:tc>
          <w:tcPr>
            <w:tcW w:w="40" w:type="dxa"/>
            <w:vAlign w:val="bottom"/>
            <w:tcBorders>
              <w:top w:val="single" w:sz="8" w:color="EEEEEE"/>
            </w:tcBorders>
          </w:tcPr>
          <w:p>
            <w:pPr>
              <w:spacing w:after="0"/>
              <w:rPr>
                <w:sz w:val="18"/>
                <w:szCs w:val="18"/>
                <w:color w:val="auto"/>
              </w:rPr>
            </w:pPr>
          </w:p>
        </w:tc>
        <w:tc>
          <w:tcPr>
            <w:tcW w:w="120" w:type="dxa"/>
            <w:vAlign w:val="bottom"/>
            <w:tcBorders>
              <w:top w:val="single" w:sz="8" w:color="EEEEEE"/>
            </w:tcBorders>
          </w:tcPr>
          <w:p>
            <w:pPr>
              <w:spacing w:after="0"/>
              <w:rPr>
                <w:sz w:val="18"/>
                <w:szCs w:val="18"/>
                <w:color w:val="auto"/>
              </w:rPr>
            </w:pPr>
          </w:p>
        </w:tc>
        <w:tc>
          <w:tcPr>
            <w:tcW w:w="180" w:type="dxa"/>
            <w:vAlign w:val="bottom"/>
            <w:tcBorders>
              <w:top w:val="single" w:sz="8" w:color="EEEEEE"/>
            </w:tcBorders>
          </w:tcPr>
          <w:p>
            <w:pPr>
              <w:spacing w:after="0"/>
              <w:rPr>
                <w:sz w:val="18"/>
                <w:szCs w:val="18"/>
                <w:color w:val="auto"/>
              </w:rPr>
            </w:pPr>
          </w:p>
        </w:tc>
        <w:tc>
          <w:tcPr>
            <w:tcW w:w="120" w:type="dxa"/>
            <w:vAlign w:val="bottom"/>
            <w:tcBorders>
              <w:top w:val="single" w:sz="8" w:color="EEEEEE"/>
            </w:tcBorders>
          </w:tcPr>
          <w:p>
            <w:pPr>
              <w:spacing w:after="0"/>
              <w:rPr>
                <w:sz w:val="18"/>
                <w:szCs w:val="18"/>
                <w:color w:val="auto"/>
              </w:rPr>
            </w:pPr>
          </w:p>
        </w:tc>
        <w:tc>
          <w:tcPr>
            <w:tcW w:w="20" w:type="dxa"/>
            <w:vAlign w:val="bottom"/>
            <w:tcBorders>
              <w:top w:val="single" w:sz="8" w:color="EEEEEE"/>
            </w:tcBorders>
          </w:tcPr>
          <w:p>
            <w:pPr>
              <w:spacing w:after="0"/>
              <w:rPr>
                <w:sz w:val="18"/>
                <w:szCs w:val="18"/>
                <w:color w:val="auto"/>
              </w:rPr>
            </w:pPr>
          </w:p>
        </w:tc>
        <w:tc>
          <w:tcPr>
            <w:tcW w:w="500" w:type="dxa"/>
            <w:vAlign w:val="bottom"/>
            <w:tcBorders>
              <w:top w:val="single" w:sz="8" w:color="EEEEEE"/>
            </w:tcBorders>
          </w:tcPr>
          <w:p>
            <w:pPr>
              <w:spacing w:after="0"/>
              <w:rPr>
                <w:sz w:val="18"/>
                <w:szCs w:val="18"/>
                <w:color w:val="auto"/>
              </w:rPr>
            </w:pPr>
          </w:p>
        </w:tc>
        <w:tc>
          <w:tcPr>
            <w:tcW w:w="180" w:type="dxa"/>
            <w:vAlign w:val="bottom"/>
            <w:tcBorders>
              <w:top w:val="single" w:sz="8" w:color="EEEEEE"/>
            </w:tcBorders>
          </w:tcPr>
          <w:p>
            <w:pPr>
              <w:spacing w:after="0"/>
              <w:rPr>
                <w:sz w:val="18"/>
                <w:szCs w:val="18"/>
                <w:color w:val="auto"/>
              </w:rPr>
            </w:pPr>
          </w:p>
        </w:tc>
        <w:tc>
          <w:tcPr>
            <w:tcW w:w="60" w:type="dxa"/>
            <w:vAlign w:val="bottom"/>
            <w:tcBorders>
              <w:top w:val="single" w:sz="8" w:color="EEEEEE"/>
            </w:tcBorders>
          </w:tcPr>
          <w:p>
            <w:pPr>
              <w:spacing w:after="0"/>
              <w:rPr>
                <w:sz w:val="18"/>
                <w:szCs w:val="18"/>
                <w:color w:val="auto"/>
              </w:rPr>
            </w:pPr>
          </w:p>
        </w:tc>
        <w:tc>
          <w:tcPr>
            <w:tcW w:w="20" w:type="dxa"/>
            <w:vAlign w:val="bottom"/>
            <w:tcBorders>
              <w:top w:val="single" w:sz="8" w:color="EEEEEE"/>
            </w:tcBorders>
          </w:tcPr>
          <w:p>
            <w:pPr>
              <w:spacing w:after="0"/>
              <w:rPr>
                <w:sz w:val="18"/>
                <w:szCs w:val="18"/>
                <w:color w:val="auto"/>
              </w:rPr>
            </w:pPr>
          </w:p>
        </w:tc>
        <w:tc>
          <w:tcPr>
            <w:tcW w:w="120" w:type="dxa"/>
            <w:vAlign w:val="bottom"/>
            <w:tcBorders>
              <w:top w:val="single" w:sz="8" w:color="EEEEEE"/>
            </w:tcBorders>
          </w:tcPr>
          <w:p>
            <w:pPr>
              <w:spacing w:after="0"/>
              <w:rPr>
                <w:sz w:val="18"/>
                <w:szCs w:val="18"/>
                <w:color w:val="auto"/>
              </w:rPr>
            </w:pPr>
          </w:p>
        </w:tc>
        <w:tc>
          <w:tcPr>
            <w:tcW w:w="80" w:type="dxa"/>
            <w:vAlign w:val="bottom"/>
            <w:tcBorders>
              <w:top w:val="single" w:sz="8" w:color="EEEEEE"/>
            </w:tcBorders>
          </w:tcPr>
          <w:p>
            <w:pPr>
              <w:spacing w:after="0"/>
              <w:rPr>
                <w:sz w:val="18"/>
                <w:szCs w:val="18"/>
                <w:color w:val="auto"/>
              </w:rPr>
            </w:pPr>
          </w:p>
        </w:tc>
        <w:tc>
          <w:tcPr>
            <w:tcW w:w="160" w:type="dxa"/>
            <w:vAlign w:val="bottom"/>
            <w:tcBorders>
              <w:top w:val="single" w:sz="8" w:color="EEEEEE"/>
            </w:tcBorders>
          </w:tcPr>
          <w:p>
            <w:pPr>
              <w:spacing w:after="0"/>
              <w:rPr>
                <w:sz w:val="18"/>
                <w:szCs w:val="18"/>
                <w:color w:val="auto"/>
              </w:rPr>
            </w:pPr>
          </w:p>
        </w:tc>
        <w:tc>
          <w:tcPr>
            <w:tcW w:w="140" w:type="dxa"/>
            <w:vAlign w:val="bottom"/>
            <w:tcBorders>
              <w:top w:val="single" w:sz="8" w:color="EEEEEE"/>
            </w:tcBorders>
          </w:tcPr>
          <w:p>
            <w:pPr>
              <w:spacing w:after="0"/>
              <w:rPr>
                <w:sz w:val="18"/>
                <w:szCs w:val="18"/>
                <w:color w:val="auto"/>
              </w:rPr>
            </w:pPr>
          </w:p>
        </w:tc>
        <w:tc>
          <w:tcPr>
            <w:tcW w:w="680" w:type="dxa"/>
            <w:vAlign w:val="bottom"/>
            <w:tcBorders>
              <w:top w:val="single" w:sz="8" w:color="EEEEEE"/>
            </w:tcBorders>
          </w:tcPr>
          <w:p>
            <w:pPr>
              <w:spacing w:after="0"/>
              <w:rPr>
                <w:sz w:val="18"/>
                <w:szCs w:val="18"/>
                <w:color w:val="auto"/>
              </w:rPr>
            </w:pPr>
          </w:p>
        </w:tc>
        <w:tc>
          <w:tcPr>
            <w:tcW w:w="200" w:type="dxa"/>
            <w:vAlign w:val="bottom"/>
            <w:tcBorders>
              <w:top w:val="single" w:sz="8" w:color="EEEEEE"/>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6"/>
            <w:shd w:val="clear" w:color="auto" w:fill="EEEEEE"/>
          </w:tcPr>
          <w:p>
            <w:pPr>
              <w:ind w:left="260"/>
              <w:spacing w:after="0"/>
              <w:rPr>
                <w:sz w:val="20"/>
                <w:szCs w:val="20"/>
                <w:color w:val="auto"/>
              </w:rPr>
            </w:pPr>
            <w:r>
              <w:rPr>
                <w:rFonts w:ascii="Arial" w:cs="Arial" w:eastAsia="Arial" w:hAnsi="Arial"/>
                <w:sz w:val="18"/>
                <w:szCs w:val="18"/>
                <w:color w:val="auto"/>
              </w:rPr>
              <w:t>Collection</w:t>
            </w:r>
          </w:p>
        </w:tc>
        <w:tc>
          <w:tcPr>
            <w:tcW w:w="12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740" w:type="dxa"/>
            <w:vAlign w:val="bottom"/>
            <w:tcBorders>
              <w:right w:val="single" w:sz="8" w:color="EEEEEE"/>
            </w:tcBorders>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w:t>
            </w:r>
          </w:p>
        </w:tc>
        <w:tc>
          <w:tcPr>
            <w:tcW w:w="120" w:type="dxa"/>
            <w:vAlign w:val="bottom"/>
            <w:shd w:val="clear" w:color="auto" w:fill="EEEEEE"/>
          </w:tcPr>
          <w:p>
            <w:pPr>
              <w:spacing w:after="0"/>
              <w:rPr>
                <w:sz w:val="18"/>
                <w:szCs w:val="18"/>
                <w:color w:val="auto"/>
              </w:rPr>
            </w:pPr>
          </w:p>
        </w:tc>
        <w:tc>
          <w:tcPr>
            <w:tcW w:w="6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2,059</w:t>
            </w:r>
          </w:p>
        </w:tc>
        <w:tc>
          <w:tcPr>
            <w:tcW w:w="16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1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8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1,964</w:t>
            </w:r>
          </w:p>
        </w:tc>
        <w:tc>
          <w:tcPr>
            <w:tcW w:w="18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6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99"/>
              </w:rPr>
              <w:t>$</w:t>
            </w:r>
          </w:p>
        </w:tc>
        <w:tc>
          <w:tcPr>
            <w:tcW w:w="140" w:type="dxa"/>
            <w:vAlign w:val="bottom"/>
            <w:tcBorders>
              <w:right w:val="single" w:sz="8" w:color="EEEEEE"/>
            </w:tcBorders>
            <w:shd w:val="clear" w:color="auto" w:fill="EEEEEE"/>
          </w:tcPr>
          <w:p>
            <w:pPr>
              <w:spacing w:after="0"/>
              <w:rPr>
                <w:sz w:val="18"/>
                <w:szCs w:val="18"/>
                <w:color w:val="auto"/>
              </w:rPr>
            </w:pPr>
          </w:p>
        </w:tc>
        <w:tc>
          <w:tcPr>
            <w:tcW w:w="6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1,950</w:t>
            </w:r>
          </w:p>
        </w:tc>
        <w:tc>
          <w:tcPr>
            <w:tcW w:w="20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6"/>
          </w:tcPr>
          <w:p>
            <w:pPr>
              <w:ind w:left="260"/>
              <w:spacing w:after="0"/>
              <w:rPr>
                <w:sz w:val="20"/>
                <w:szCs w:val="20"/>
                <w:color w:val="auto"/>
              </w:rPr>
            </w:pPr>
            <w:r>
              <w:rPr>
                <w:rFonts w:ascii="Arial" w:cs="Arial" w:eastAsia="Arial" w:hAnsi="Arial"/>
                <w:sz w:val="18"/>
                <w:szCs w:val="18"/>
                <w:color w:val="auto"/>
              </w:rPr>
              <w:t>Landfill</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773</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664</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735</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6"/>
            <w:shd w:val="clear" w:color="auto" w:fill="EEEEEE"/>
          </w:tcPr>
          <w:p>
            <w:pPr>
              <w:ind w:left="260"/>
              <w:spacing w:after="0"/>
              <w:rPr>
                <w:sz w:val="20"/>
                <w:szCs w:val="20"/>
                <w:color w:val="auto"/>
              </w:rPr>
            </w:pPr>
            <w:r>
              <w:rPr>
                <w:rFonts w:ascii="Arial" w:cs="Arial" w:eastAsia="Arial" w:hAnsi="Arial"/>
                <w:sz w:val="18"/>
                <w:szCs w:val="18"/>
                <w:color w:val="auto"/>
              </w:rPr>
              <w:t>Transfer</w:t>
            </w:r>
          </w:p>
        </w:tc>
        <w:tc>
          <w:tcPr>
            <w:tcW w:w="12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180" w:type="dxa"/>
            <w:vAlign w:val="bottom"/>
            <w:tcBorders>
              <w:right w:val="single" w:sz="8" w:color="EEEEEE"/>
            </w:tcBorders>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6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441</w:t>
            </w:r>
          </w:p>
        </w:tc>
        <w:tc>
          <w:tcPr>
            <w:tcW w:w="16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120" w:type="dxa"/>
            <w:vAlign w:val="bottom"/>
            <w:tcBorders>
              <w:right w:val="single" w:sz="8" w:color="EEEEEE"/>
            </w:tcBorders>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369</w:t>
            </w:r>
          </w:p>
        </w:tc>
        <w:tc>
          <w:tcPr>
            <w:tcW w:w="18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60" w:type="dxa"/>
            <w:vAlign w:val="bottom"/>
            <w:tcBorders>
              <w:right w:val="single" w:sz="8" w:color="EEEEEE"/>
            </w:tcBorders>
            <w:shd w:val="clear" w:color="auto" w:fill="EEEEEE"/>
          </w:tcPr>
          <w:p>
            <w:pPr>
              <w:spacing w:after="0"/>
              <w:rPr>
                <w:sz w:val="18"/>
                <w:szCs w:val="18"/>
                <w:color w:val="auto"/>
              </w:rPr>
            </w:pPr>
          </w:p>
        </w:tc>
        <w:tc>
          <w:tcPr>
            <w:tcW w:w="140" w:type="dxa"/>
            <w:vAlign w:val="bottom"/>
            <w:tcBorders>
              <w:right w:val="single" w:sz="8" w:color="EEEEEE"/>
            </w:tcBorders>
            <w:shd w:val="clear" w:color="auto" w:fill="EEEEEE"/>
          </w:tcPr>
          <w:p>
            <w:pPr>
              <w:spacing w:after="0"/>
              <w:rPr>
                <w:sz w:val="18"/>
                <w:szCs w:val="18"/>
                <w:color w:val="auto"/>
              </w:rPr>
            </w:pPr>
          </w:p>
        </w:tc>
        <w:tc>
          <w:tcPr>
            <w:tcW w:w="6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410</w:t>
            </w:r>
          </w:p>
        </w:tc>
        <w:tc>
          <w:tcPr>
            <w:tcW w:w="20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6"/>
          </w:tcPr>
          <w:p>
            <w:pPr>
              <w:ind w:left="260"/>
              <w:spacing w:after="0"/>
              <w:rPr>
                <w:sz w:val="20"/>
                <w:szCs w:val="20"/>
                <w:color w:val="auto"/>
              </w:rPr>
            </w:pPr>
            <w:r>
              <w:rPr>
                <w:rFonts w:ascii="Arial" w:cs="Arial" w:eastAsia="Arial" w:hAnsi="Arial"/>
                <w:sz w:val="18"/>
                <w:szCs w:val="18"/>
                <w:color w:val="auto"/>
              </w:rPr>
              <w:t>Wheelabrator</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211</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196</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203</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6"/>
            <w:shd w:val="clear" w:color="auto" w:fill="EEEEEE"/>
          </w:tcPr>
          <w:p>
            <w:pPr>
              <w:ind w:left="260"/>
              <w:spacing w:after="0"/>
              <w:rPr>
                <w:sz w:val="20"/>
                <w:szCs w:val="20"/>
                <w:color w:val="auto"/>
              </w:rPr>
            </w:pPr>
            <w:r>
              <w:rPr>
                <w:rFonts w:ascii="Arial" w:cs="Arial" w:eastAsia="Arial" w:hAnsi="Arial"/>
                <w:sz w:val="18"/>
                <w:szCs w:val="18"/>
                <w:color w:val="auto"/>
              </w:rPr>
              <w:t>Recycling and other</w:t>
            </w:r>
          </w:p>
        </w:tc>
        <w:tc>
          <w:tcPr>
            <w:tcW w:w="12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180" w:type="dxa"/>
            <w:vAlign w:val="bottom"/>
            <w:tcBorders>
              <w:right w:val="single" w:sz="8" w:color="EEEEEE"/>
            </w:tcBorders>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6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271</w:t>
            </w:r>
          </w:p>
        </w:tc>
        <w:tc>
          <w:tcPr>
            <w:tcW w:w="16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120" w:type="dxa"/>
            <w:vAlign w:val="bottom"/>
            <w:tcBorders>
              <w:right w:val="single" w:sz="8" w:color="EEEEEE"/>
            </w:tcBorders>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249</w:t>
            </w:r>
          </w:p>
        </w:tc>
        <w:tc>
          <w:tcPr>
            <w:tcW w:w="18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60" w:type="dxa"/>
            <w:vAlign w:val="bottom"/>
            <w:tcBorders>
              <w:right w:val="single" w:sz="8" w:color="EEEEEE"/>
            </w:tcBorders>
            <w:shd w:val="clear" w:color="auto" w:fill="EEEEEE"/>
          </w:tcPr>
          <w:p>
            <w:pPr>
              <w:spacing w:after="0"/>
              <w:rPr>
                <w:sz w:val="18"/>
                <w:szCs w:val="18"/>
                <w:color w:val="auto"/>
              </w:rPr>
            </w:pPr>
          </w:p>
        </w:tc>
        <w:tc>
          <w:tcPr>
            <w:tcW w:w="140" w:type="dxa"/>
            <w:vAlign w:val="bottom"/>
            <w:tcBorders>
              <w:right w:val="single" w:sz="8" w:color="EEEEEE"/>
            </w:tcBorders>
            <w:shd w:val="clear" w:color="auto" w:fill="EEEEEE"/>
          </w:tcPr>
          <w:p>
            <w:pPr>
              <w:spacing w:after="0"/>
              <w:rPr>
                <w:sz w:val="18"/>
                <w:szCs w:val="18"/>
                <w:color w:val="auto"/>
              </w:rPr>
            </w:pPr>
          </w:p>
        </w:tc>
        <w:tc>
          <w:tcPr>
            <w:tcW w:w="6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220</w:t>
            </w:r>
          </w:p>
        </w:tc>
        <w:tc>
          <w:tcPr>
            <w:tcW w:w="20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6"/>
          </w:tcPr>
          <w:p>
            <w:pPr>
              <w:ind w:left="260"/>
              <w:spacing w:after="0"/>
              <w:rPr>
                <w:sz w:val="20"/>
                <w:szCs w:val="20"/>
                <w:color w:val="auto"/>
              </w:rPr>
            </w:pPr>
            <w:r>
              <w:rPr>
                <w:rFonts w:ascii="Arial" w:cs="Arial" w:eastAsia="Arial" w:hAnsi="Arial"/>
                <w:sz w:val="18"/>
                <w:szCs w:val="18"/>
                <w:color w:val="auto"/>
              </w:rPr>
              <w:t>Intercompany</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4"/>
          </w:tcPr>
          <w:p>
            <w:pPr>
              <w:jc w:val="right"/>
              <w:ind w:right="100"/>
              <w:spacing w:after="0"/>
              <w:rPr>
                <w:sz w:val="20"/>
                <w:szCs w:val="20"/>
                <w:color w:val="auto"/>
              </w:rPr>
            </w:pPr>
            <w:r>
              <w:rPr>
                <w:rFonts w:ascii="Arial" w:cs="Arial" w:eastAsia="Arial" w:hAnsi="Arial"/>
                <w:sz w:val="18"/>
                <w:szCs w:val="18"/>
                <w:color w:val="auto"/>
              </w:rPr>
              <w:t>(617)</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(546)</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(584)</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808080"/>
            </w:tcBorders>
          </w:tcPr>
          <w:p>
            <w:pPr>
              <w:spacing w:after="0" w:line="20" w:lineRule="exact"/>
              <w:rPr>
                <w:sz w:val="1"/>
                <w:szCs w:val="1"/>
                <w:color w:val="auto"/>
              </w:rPr>
            </w:pPr>
          </w:p>
        </w:tc>
        <w:tc>
          <w:tcPr>
            <w:tcW w:w="240" w:type="dxa"/>
            <w:vAlign w:val="bottom"/>
            <w:tcBorders>
              <w:top w:val="single" w:sz="8" w:color="808080"/>
            </w:tcBorders>
          </w:tcPr>
          <w:p>
            <w:pPr>
              <w:spacing w:after="0" w:line="20" w:lineRule="exact"/>
              <w:rPr>
                <w:sz w:val="1"/>
                <w:szCs w:val="1"/>
                <w:color w:val="auto"/>
              </w:rPr>
            </w:pPr>
          </w:p>
        </w:tc>
        <w:tc>
          <w:tcPr>
            <w:tcW w:w="120" w:type="dxa"/>
            <w:vAlign w:val="bottom"/>
            <w:tcBorders>
              <w:top w:val="single" w:sz="8" w:color="808080"/>
            </w:tcBorders>
          </w:tcPr>
          <w:p>
            <w:pPr>
              <w:spacing w:after="0" w:line="20" w:lineRule="exact"/>
              <w:rPr>
                <w:sz w:val="1"/>
                <w:szCs w:val="1"/>
                <w:color w:val="auto"/>
              </w:rPr>
            </w:pPr>
          </w:p>
        </w:tc>
        <w:tc>
          <w:tcPr>
            <w:tcW w:w="320" w:type="dxa"/>
            <w:vAlign w:val="bottom"/>
            <w:tcBorders>
              <w:top w:val="single" w:sz="8" w:color="808080"/>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808080"/>
            </w:tcBorders>
          </w:tcPr>
          <w:p>
            <w:pPr>
              <w:spacing w:after="0" w:line="20" w:lineRule="exact"/>
              <w:rPr>
                <w:sz w:val="1"/>
                <w:szCs w:val="1"/>
                <w:color w:val="auto"/>
              </w:rPr>
            </w:pPr>
          </w:p>
        </w:tc>
        <w:tc>
          <w:tcPr>
            <w:tcW w:w="120" w:type="dxa"/>
            <w:vAlign w:val="bottom"/>
            <w:tcBorders>
              <w:top w:val="single" w:sz="8" w:color="808080"/>
            </w:tcBorders>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500" w:type="dxa"/>
            <w:vAlign w:val="bottom"/>
            <w:tcBorders>
              <w:top w:val="single" w:sz="8" w:color="808080"/>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808080"/>
            </w:tcBorders>
          </w:tcPr>
          <w:p>
            <w:pPr>
              <w:spacing w:after="0" w:line="20" w:lineRule="exact"/>
              <w:rPr>
                <w:sz w:val="1"/>
                <w:szCs w:val="1"/>
                <w:color w:val="auto"/>
              </w:rPr>
            </w:pPr>
          </w:p>
        </w:tc>
        <w:tc>
          <w:tcPr>
            <w:tcW w:w="680" w:type="dxa"/>
            <w:vAlign w:val="bottom"/>
            <w:tcBorders>
              <w:top w:val="single" w:sz="8" w:color="808080"/>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6640" w:type="dxa"/>
            <w:vAlign w:val="bottom"/>
            <w:gridSpan w:val="6"/>
            <w:shd w:val="clear" w:color="auto" w:fill="EEEEEE"/>
          </w:tcPr>
          <w:p>
            <w:pPr>
              <w:ind w:left="400"/>
              <w:spacing w:after="0"/>
              <w:rPr>
                <w:sz w:val="20"/>
                <w:szCs w:val="20"/>
                <w:color w:val="auto"/>
              </w:rPr>
            </w:pPr>
            <w:r>
              <w:rPr>
                <w:rFonts w:ascii="Arial" w:cs="Arial" w:eastAsia="Arial" w:hAnsi="Arial"/>
                <w:sz w:val="18"/>
                <w:szCs w:val="18"/>
                <w:color w:val="auto"/>
              </w:rPr>
              <w:t>Operating revenues</w:t>
            </w:r>
          </w:p>
        </w:tc>
        <w:tc>
          <w:tcPr>
            <w:tcW w:w="12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740" w:type="dxa"/>
            <w:vAlign w:val="bottom"/>
            <w:tcBorders>
              <w:right w:val="single" w:sz="8" w:color="EEEEEE"/>
            </w:tcBorders>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w:t>
            </w:r>
          </w:p>
        </w:tc>
        <w:tc>
          <w:tcPr>
            <w:tcW w:w="120" w:type="dxa"/>
            <w:vAlign w:val="bottom"/>
            <w:shd w:val="clear" w:color="auto" w:fill="EEEEEE"/>
          </w:tcPr>
          <w:p>
            <w:pPr>
              <w:spacing w:after="0"/>
              <w:rPr>
                <w:sz w:val="18"/>
                <w:szCs w:val="18"/>
                <w:color w:val="auto"/>
              </w:rPr>
            </w:pPr>
          </w:p>
        </w:tc>
        <w:tc>
          <w:tcPr>
            <w:tcW w:w="6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3,138</w:t>
            </w:r>
          </w:p>
        </w:tc>
        <w:tc>
          <w:tcPr>
            <w:tcW w:w="16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1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8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2,896</w:t>
            </w:r>
          </w:p>
        </w:tc>
        <w:tc>
          <w:tcPr>
            <w:tcW w:w="18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6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99"/>
              </w:rPr>
              <w:t>$</w:t>
            </w:r>
          </w:p>
        </w:tc>
        <w:tc>
          <w:tcPr>
            <w:tcW w:w="140" w:type="dxa"/>
            <w:vAlign w:val="bottom"/>
            <w:tcBorders>
              <w:right w:val="single" w:sz="8" w:color="EEEEEE"/>
            </w:tcBorders>
            <w:shd w:val="clear" w:color="auto" w:fill="EEEEEE"/>
          </w:tcPr>
          <w:p>
            <w:pPr>
              <w:spacing w:after="0"/>
              <w:rPr>
                <w:sz w:val="18"/>
                <w:szCs w:val="18"/>
                <w:color w:val="auto"/>
              </w:rPr>
            </w:pPr>
          </w:p>
        </w:tc>
        <w:tc>
          <w:tcPr>
            <w:tcW w:w="6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2,934</w:t>
            </w:r>
          </w:p>
        </w:tc>
        <w:tc>
          <w:tcPr>
            <w:tcW w:w="20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940" w:type="dxa"/>
            <w:vAlign w:val="bottom"/>
            <w:shd w:val="clear" w:color="auto" w:fill="EEEEEE"/>
          </w:tcPr>
          <w:p>
            <w:pPr>
              <w:spacing w:after="0"/>
              <w:rPr>
                <w:sz w:val="3"/>
                <w:szCs w:val="3"/>
                <w:color w:val="auto"/>
              </w:rPr>
            </w:pPr>
          </w:p>
        </w:tc>
        <w:tc>
          <w:tcPr>
            <w:tcW w:w="220" w:type="dxa"/>
            <w:vAlign w:val="bottom"/>
            <w:shd w:val="clear" w:color="auto" w:fill="EEEEEE"/>
          </w:tcPr>
          <w:p>
            <w:pPr>
              <w:spacing w:after="0"/>
              <w:rPr>
                <w:sz w:val="3"/>
                <w:szCs w:val="3"/>
                <w:color w:val="auto"/>
              </w:rPr>
            </w:pPr>
          </w:p>
        </w:tc>
        <w:tc>
          <w:tcPr>
            <w:tcW w:w="1040" w:type="dxa"/>
            <w:vAlign w:val="bottom"/>
            <w:shd w:val="clear" w:color="auto" w:fill="EEEEEE"/>
          </w:tcPr>
          <w:p>
            <w:pPr>
              <w:spacing w:after="0"/>
              <w:rPr>
                <w:sz w:val="3"/>
                <w:szCs w:val="3"/>
                <w:color w:val="auto"/>
              </w:rPr>
            </w:pPr>
          </w:p>
        </w:tc>
        <w:tc>
          <w:tcPr>
            <w:tcW w:w="200" w:type="dxa"/>
            <w:vAlign w:val="bottom"/>
            <w:shd w:val="clear" w:color="auto" w:fill="EEEEEE"/>
          </w:tcPr>
          <w:p>
            <w:pPr>
              <w:spacing w:after="0"/>
              <w:rPr>
                <w:sz w:val="3"/>
                <w:szCs w:val="3"/>
                <w:color w:val="auto"/>
              </w:rPr>
            </w:pPr>
          </w:p>
        </w:tc>
        <w:tc>
          <w:tcPr>
            <w:tcW w:w="2420" w:type="dxa"/>
            <w:vAlign w:val="bottom"/>
            <w:shd w:val="clear" w:color="auto" w:fill="EEEEEE"/>
          </w:tcPr>
          <w:p>
            <w:pPr>
              <w:spacing w:after="0"/>
              <w:rPr>
                <w:sz w:val="3"/>
                <w:szCs w:val="3"/>
                <w:color w:val="auto"/>
              </w:rPr>
            </w:pPr>
          </w:p>
        </w:tc>
        <w:tc>
          <w:tcPr>
            <w:tcW w:w="820" w:type="dxa"/>
            <w:vAlign w:val="bottom"/>
            <w:shd w:val="clear" w:color="auto" w:fill="EEEEEE"/>
          </w:tcPr>
          <w:p>
            <w:pPr>
              <w:spacing w:after="0"/>
              <w:rPr>
                <w:sz w:val="3"/>
                <w:szCs w:val="3"/>
                <w:color w:val="auto"/>
              </w:rPr>
            </w:pPr>
          </w:p>
        </w:tc>
        <w:tc>
          <w:tcPr>
            <w:tcW w:w="120" w:type="dxa"/>
            <w:vAlign w:val="bottom"/>
            <w:shd w:val="clear" w:color="auto" w:fill="EEEEEE"/>
          </w:tcPr>
          <w:p>
            <w:pPr>
              <w:spacing w:after="0"/>
              <w:rPr>
                <w:sz w:val="3"/>
                <w:szCs w:val="3"/>
                <w:color w:val="auto"/>
              </w:rPr>
            </w:pPr>
          </w:p>
        </w:tc>
        <w:tc>
          <w:tcPr>
            <w:tcW w:w="20" w:type="dxa"/>
            <w:vAlign w:val="bottom"/>
            <w:shd w:val="clear" w:color="auto" w:fill="EEEEEE"/>
          </w:tcPr>
          <w:p>
            <w:pPr>
              <w:spacing w:after="0"/>
              <w:rPr>
                <w:sz w:val="3"/>
                <w:szCs w:val="3"/>
                <w:color w:val="auto"/>
              </w:rPr>
            </w:pPr>
          </w:p>
        </w:tc>
        <w:tc>
          <w:tcPr>
            <w:tcW w:w="560" w:type="dxa"/>
            <w:vAlign w:val="bottom"/>
            <w:shd w:val="clear" w:color="auto" w:fill="EEEEEE"/>
          </w:tcPr>
          <w:p>
            <w:pPr>
              <w:spacing w:after="0"/>
              <w:rPr>
                <w:sz w:val="3"/>
                <w:szCs w:val="3"/>
                <w:color w:val="auto"/>
              </w:rPr>
            </w:pPr>
          </w:p>
        </w:tc>
        <w:tc>
          <w:tcPr>
            <w:tcW w:w="180" w:type="dxa"/>
            <w:vAlign w:val="bottom"/>
            <w:tcBorders>
              <w:right w:val="single" w:sz="8" w:color="808080"/>
            </w:tcBorders>
            <w:shd w:val="clear" w:color="auto" w:fill="EEEEEE"/>
          </w:tcPr>
          <w:p>
            <w:pPr>
              <w:spacing w:after="0"/>
              <w:rPr>
                <w:sz w:val="3"/>
                <w:szCs w:val="3"/>
                <w:color w:val="auto"/>
              </w:rPr>
            </w:pPr>
          </w:p>
        </w:tc>
        <w:tc>
          <w:tcPr>
            <w:tcW w:w="120" w:type="dxa"/>
            <w:vAlign w:val="bottom"/>
            <w:tcBorders>
              <w:bottom w:val="single" w:sz="8" w:color="808080"/>
            </w:tcBorders>
            <w:shd w:val="clear" w:color="auto" w:fill="808080"/>
          </w:tcPr>
          <w:p>
            <w:pPr>
              <w:spacing w:after="0"/>
              <w:rPr>
                <w:sz w:val="3"/>
                <w:szCs w:val="3"/>
                <w:color w:val="auto"/>
              </w:rPr>
            </w:pPr>
          </w:p>
        </w:tc>
        <w:tc>
          <w:tcPr>
            <w:tcW w:w="240" w:type="dxa"/>
            <w:vAlign w:val="bottom"/>
            <w:tcBorders>
              <w:bottom w:val="single" w:sz="8" w:color="808080"/>
            </w:tcBorders>
            <w:shd w:val="clear" w:color="auto" w:fill="808080"/>
          </w:tcPr>
          <w:p>
            <w:pPr>
              <w:spacing w:after="0"/>
              <w:rPr>
                <w:sz w:val="3"/>
                <w:szCs w:val="3"/>
                <w:color w:val="auto"/>
              </w:rPr>
            </w:pPr>
          </w:p>
        </w:tc>
        <w:tc>
          <w:tcPr>
            <w:tcW w:w="120" w:type="dxa"/>
            <w:vAlign w:val="bottom"/>
            <w:tcBorders>
              <w:bottom w:val="single" w:sz="8" w:color="808080"/>
            </w:tcBorders>
            <w:shd w:val="clear" w:color="auto" w:fill="808080"/>
          </w:tcPr>
          <w:p>
            <w:pPr>
              <w:spacing w:after="0"/>
              <w:rPr>
                <w:sz w:val="3"/>
                <w:szCs w:val="3"/>
                <w:color w:val="auto"/>
              </w:rPr>
            </w:pPr>
          </w:p>
        </w:tc>
        <w:tc>
          <w:tcPr>
            <w:tcW w:w="320" w:type="dxa"/>
            <w:vAlign w:val="bottom"/>
            <w:tcBorders>
              <w:bottom w:val="single" w:sz="8" w:color="808080"/>
            </w:tcBorders>
            <w:shd w:val="clear" w:color="auto" w:fill="808080"/>
          </w:tcPr>
          <w:p>
            <w:pPr>
              <w:spacing w:after="0"/>
              <w:rPr>
                <w:sz w:val="3"/>
                <w:szCs w:val="3"/>
                <w:color w:val="auto"/>
              </w:rPr>
            </w:pPr>
          </w:p>
        </w:tc>
        <w:tc>
          <w:tcPr>
            <w:tcW w:w="160" w:type="dxa"/>
            <w:vAlign w:val="bottom"/>
            <w:shd w:val="clear" w:color="auto" w:fill="EEEEEE"/>
          </w:tcPr>
          <w:p>
            <w:pPr>
              <w:spacing w:after="0"/>
              <w:rPr>
                <w:sz w:val="3"/>
                <w:szCs w:val="3"/>
                <w:color w:val="auto"/>
              </w:rPr>
            </w:pPr>
          </w:p>
        </w:tc>
        <w:tc>
          <w:tcPr>
            <w:tcW w:w="20" w:type="dxa"/>
            <w:vAlign w:val="bottom"/>
            <w:shd w:val="clear" w:color="auto" w:fill="EEEEEE"/>
          </w:tcPr>
          <w:p>
            <w:pPr>
              <w:spacing w:after="0"/>
              <w:rPr>
                <w:sz w:val="3"/>
                <w:szCs w:val="3"/>
                <w:color w:val="auto"/>
              </w:rPr>
            </w:pPr>
          </w:p>
        </w:tc>
        <w:tc>
          <w:tcPr>
            <w:tcW w:w="260" w:type="dxa"/>
            <w:vAlign w:val="bottom"/>
            <w:shd w:val="clear" w:color="auto" w:fill="EEEEEE"/>
          </w:tcPr>
          <w:p>
            <w:pPr>
              <w:spacing w:after="0"/>
              <w:rPr>
                <w:sz w:val="3"/>
                <w:szCs w:val="3"/>
                <w:color w:val="auto"/>
              </w:rPr>
            </w:pPr>
          </w:p>
        </w:tc>
        <w:tc>
          <w:tcPr>
            <w:tcW w:w="20" w:type="dxa"/>
            <w:vAlign w:val="bottom"/>
            <w:shd w:val="clear" w:color="auto" w:fill="EEEEEE"/>
          </w:tcPr>
          <w:p>
            <w:pPr>
              <w:spacing w:after="0"/>
              <w:rPr>
                <w:sz w:val="3"/>
                <w:szCs w:val="3"/>
                <w:color w:val="auto"/>
              </w:rPr>
            </w:pPr>
          </w:p>
        </w:tc>
        <w:tc>
          <w:tcPr>
            <w:tcW w:w="40" w:type="dxa"/>
            <w:vAlign w:val="bottom"/>
            <w:shd w:val="clear" w:color="auto" w:fill="EEEEEE"/>
          </w:tcPr>
          <w:p>
            <w:pPr>
              <w:spacing w:after="0"/>
              <w:rPr>
                <w:sz w:val="3"/>
                <w:szCs w:val="3"/>
                <w:color w:val="auto"/>
              </w:rPr>
            </w:pPr>
          </w:p>
        </w:tc>
        <w:tc>
          <w:tcPr>
            <w:tcW w:w="120" w:type="dxa"/>
            <w:vAlign w:val="bottom"/>
            <w:tcBorders>
              <w:right w:val="single" w:sz="8" w:color="808080"/>
            </w:tcBorders>
            <w:shd w:val="clear" w:color="auto" w:fill="EEEEEE"/>
          </w:tcPr>
          <w:p>
            <w:pPr>
              <w:spacing w:after="0"/>
              <w:rPr>
                <w:sz w:val="3"/>
                <w:szCs w:val="3"/>
                <w:color w:val="auto"/>
              </w:rPr>
            </w:pPr>
          </w:p>
        </w:tc>
        <w:tc>
          <w:tcPr>
            <w:tcW w:w="180" w:type="dxa"/>
            <w:vAlign w:val="bottom"/>
            <w:tcBorders>
              <w:bottom w:val="single" w:sz="8" w:color="808080"/>
            </w:tcBorders>
            <w:shd w:val="clear" w:color="auto" w:fill="808080"/>
          </w:tcPr>
          <w:p>
            <w:pPr>
              <w:spacing w:after="0"/>
              <w:rPr>
                <w:sz w:val="3"/>
                <w:szCs w:val="3"/>
                <w:color w:val="auto"/>
              </w:rPr>
            </w:pPr>
          </w:p>
        </w:tc>
        <w:tc>
          <w:tcPr>
            <w:tcW w:w="120" w:type="dxa"/>
            <w:vAlign w:val="bottom"/>
            <w:tcBorders>
              <w:bottom w:val="single" w:sz="8" w:color="808080"/>
            </w:tcBorders>
            <w:shd w:val="clear" w:color="auto" w:fill="808080"/>
          </w:tcPr>
          <w:p>
            <w:pPr>
              <w:spacing w:after="0"/>
              <w:rPr>
                <w:sz w:val="3"/>
                <w:szCs w:val="3"/>
                <w:color w:val="auto"/>
              </w:rPr>
            </w:pPr>
          </w:p>
        </w:tc>
        <w:tc>
          <w:tcPr>
            <w:tcW w:w="20" w:type="dxa"/>
            <w:vAlign w:val="bottom"/>
            <w:tcBorders>
              <w:bottom w:val="single" w:sz="8" w:color="808080"/>
            </w:tcBorders>
            <w:shd w:val="clear" w:color="auto" w:fill="808080"/>
          </w:tcPr>
          <w:p>
            <w:pPr>
              <w:spacing w:after="0"/>
              <w:rPr>
                <w:sz w:val="3"/>
                <w:szCs w:val="3"/>
                <w:color w:val="auto"/>
              </w:rPr>
            </w:pPr>
          </w:p>
        </w:tc>
        <w:tc>
          <w:tcPr>
            <w:tcW w:w="500" w:type="dxa"/>
            <w:vAlign w:val="bottom"/>
            <w:tcBorders>
              <w:bottom w:val="single" w:sz="8" w:color="808080"/>
            </w:tcBorders>
            <w:shd w:val="clear" w:color="auto" w:fill="808080"/>
          </w:tcPr>
          <w:p>
            <w:pPr>
              <w:spacing w:after="0"/>
              <w:rPr>
                <w:sz w:val="3"/>
                <w:szCs w:val="3"/>
                <w:color w:val="auto"/>
              </w:rPr>
            </w:pPr>
          </w:p>
        </w:tc>
        <w:tc>
          <w:tcPr>
            <w:tcW w:w="180" w:type="dxa"/>
            <w:vAlign w:val="bottom"/>
            <w:shd w:val="clear" w:color="auto" w:fill="EEEEEE"/>
          </w:tcPr>
          <w:p>
            <w:pPr>
              <w:spacing w:after="0"/>
              <w:rPr>
                <w:sz w:val="3"/>
                <w:szCs w:val="3"/>
                <w:color w:val="auto"/>
              </w:rPr>
            </w:pPr>
          </w:p>
        </w:tc>
        <w:tc>
          <w:tcPr>
            <w:tcW w:w="60" w:type="dxa"/>
            <w:vAlign w:val="bottom"/>
            <w:shd w:val="clear" w:color="auto" w:fill="EEEEEE"/>
          </w:tcPr>
          <w:p>
            <w:pPr>
              <w:spacing w:after="0"/>
              <w:rPr>
                <w:sz w:val="3"/>
                <w:szCs w:val="3"/>
                <w:color w:val="auto"/>
              </w:rPr>
            </w:pPr>
          </w:p>
        </w:tc>
        <w:tc>
          <w:tcPr>
            <w:tcW w:w="20" w:type="dxa"/>
            <w:vAlign w:val="bottom"/>
            <w:shd w:val="clear" w:color="auto" w:fill="EEEEEE"/>
          </w:tcPr>
          <w:p>
            <w:pPr>
              <w:spacing w:after="0"/>
              <w:rPr>
                <w:sz w:val="3"/>
                <w:szCs w:val="3"/>
                <w:color w:val="auto"/>
              </w:rPr>
            </w:pPr>
          </w:p>
        </w:tc>
        <w:tc>
          <w:tcPr>
            <w:tcW w:w="120" w:type="dxa"/>
            <w:vAlign w:val="bottom"/>
            <w:shd w:val="clear" w:color="auto" w:fill="EEEEEE"/>
          </w:tcPr>
          <w:p>
            <w:pPr>
              <w:spacing w:after="0"/>
              <w:rPr>
                <w:sz w:val="3"/>
                <w:szCs w:val="3"/>
                <w:color w:val="auto"/>
              </w:rPr>
            </w:pPr>
          </w:p>
        </w:tc>
        <w:tc>
          <w:tcPr>
            <w:tcW w:w="80" w:type="dxa"/>
            <w:vAlign w:val="bottom"/>
            <w:shd w:val="clear" w:color="auto" w:fill="EEEEEE"/>
          </w:tcPr>
          <w:p>
            <w:pPr>
              <w:spacing w:after="0"/>
              <w:rPr>
                <w:sz w:val="3"/>
                <w:szCs w:val="3"/>
                <w:color w:val="auto"/>
              </w:rPr>
            </w:pPr>
          </w:p>
        </w:tc>
        <w:tc>
          <w:tcPr>
            <w:tcW w:w="160" w:type="dxa"/>
            <w:vAlign w:val="bottom"/>
            <w:tcBorders>
              <w:right w:val="single" w:sz="8" w:color="808080"/>
            </w:tcBorders>
            <w:shd w:val="clear" w:color="auto" w:fill="EEEEEE"/>
          </w:tcPr>
          <w:p>
            <w:pPr>
              <w:spacing w:after="0"/>
              <w:rPr>
                <w:sz w:val="3"/>
                <w:szCs w:val="3"/>
                <w:color w:val="auto"/>
              </w:rPr>
            </w:pPr>
          </w:p>
        </w:tc>
        <w:tc>
          <w:tcPr>
            <w:tcW w:w="140" w:type="dxa"/>
            <w:vAlign w:val="bottom"/>
            <w:tcBorders>
              <w:bottom w:val="single" w:sz="8" w:color="808080"/>
              <w:right w:val="single" w:sz="8" w:color="808080"/>
            </w:tcBorders>
            <w:shd w:val="clear" w:color="auto" w:fill="808080"/>
          </w:tcPr>
          <w:p>
            <w:pPr>
              <w:spacing w:after="0"/>
              <w:rPr>
                <w:sz w:val="3"/>
                <w:szCs w:val="3"/>
                <w:color w:val="auto"/>
              </w:rPr>
            </w:pPr>
          </w:p>
        </w:tc>
        <w:tc>
          <w:tcPr>
            <w:tcW w:w="680" w:type="dxa"/>
            <w:vAlign w:val="bottom"/>
            <w:tcBorders>
              <w:bottom w:val="single" w:sz="8" w:color="808080"/>
            </w:tcBorders>
            <w:shd w:val="clear" w:color="auto" w:fill="808080"/>
          </w:tcPr>
          <w:p>
            <w:pPr>
              <w:spacing w:after="0"/>
              <w:rPr>
                <w:sz w:val="3"/>
                <w:szCs w:val="3"/>
                <w:color w:val="auto"/>
              </w:rPr>
            </w:pPr>
          </w:p>
        </w:tc>
        <w:tc>
          <w:tcPr>
            <w:tcW w:w="200" w:type="dxa"/>
            <w:vAlign w:val="bottom"/>
            <w:tcBorders>
              <w:left w:val="single" w:sz="8" w:color="EEEEEE"/>
            </w:tcBorders>
            <w:shd w:val="clear" w:color="auto" w:fill="EEEEEE"/>
          </w:tcPr>
          <w:p>
            <w:pPr>
              <w:spacing w:after="0"/>
              <w:rPr>
                <w:sz w:val="3"/>
                <w:szCs w:val="3"/>
                <w:color w:val="auto"/>
              </w:rPr>
            </w:pPr>
          </w:p>
        </w:tc>
        <w:tc>
          <w:tcPr>
            <w:tcW w:w="0" w:type="dxa"/>
            <w:vAlign w:val="bottom"/>
          </w:tcPr>
          <w:p>
            <w:pPr>
              <w:spacing w:after="0"/>
              <w:rPr>
                <w:sz w:val="1"/>
                <w:szCs w:val="1"/>
                <w:color w:val="auto"/>
              </w:rPr>
            </w:pPr>
          </w:p>
        </w:tc>
      </w:tr>
      <w:tr>
        <w:trPr>
          <w:trHeight w:val="199"/>
        </w:trPr>
        <w:tc>
          <w:tcPr>
            <w:tcW w:w="6660" w:type="dxa"/>
            <w:vAlign w:val="bottom"/>
            <w:gridSpan w:val="7"/>
          </w:tcPr>
          <w:p>
            <w:pPr>
              <w:spacing w:after="0" w:line="200" w:lineRule="exact"/>
              <w:rPr>
                <w:sz w:val="20"/>
                <w:szCs w:val="20"/>
                <w:color w:val="auto"/>
              </w:rPr>
            </w:pPr>
            <w:r>
              <w:rPr>
                <w:rFonts w:ascii="Arial" w:cs="Arial" w:eastAsia="Arial" w:hAnsi="Arial"/>
                <w:sz w:val="18"/>
                <w:szCs w:val="18"/>
                <w:b w:val="1"/>
                <w:bCs w:val="1"/>
                <w:color w:val="auto"/>
              </w:rPr>
              <w:t>Internal Growth of Operating Revenues from Comparable Prior Periods (a)</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94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104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2420" w:type="dxa"/>
            <w:vAlign w:val="bottom"/>
            <w:tcBorders>
              <w:top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6"/>
            <w:shd w:val="clear" w:color="auto" w:fill="EEEEEE"/>
          </w:tcPr>
          <w:p>
            <w:pPr>
              <w:ind w:left="120"/>
              <w:spacing w:after="0"/>
              <w:rPr>
                <w:sz w:val="20"/>
                <w:szCs w:val="20"/>
                <w:color w:val="auto"/>
              </w:rPr>
            </w:pPr>
            <w:r>
              <w:rPr>
                <w:rFonts w:ascii="Arial" w:cs="Arial" w:eastAsia="Arial" w:hAnsi="Arial"/>
                <w:sz w:val="18"/>
                <w:szCs w:val="18"/>
                <w:color w:val="auto"/>
              </w:rPr>
              <w:t>Internal growth</w:t>
            </w:r>
          </w:p>
        </w:tc>
        <w:tc>
          <w:tcPr>
            <w:tcW w:w="12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180" w:type="dxa"/>
            <w:vAlign w:val="bottom"/>
            <w:tcBorders>
              <w:right w:val="single" w:sz="8" w:color="EEEEEE"/>
            </w:tcBorders>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840" w:type="dxa"/>
            <w:vAlign w:val="bottom"/>
            <w:gridSpan w:val="4"/>
            <w:shd w:val="clear" w:color="auto" w:fill="EEEEEE"/>
          </w:tcPr>
          <w:p>
            <w:pPr>
              <w:jc w:val="right"/>
              <w:spacing w:after="0"/>
              <w:rPr>
                <w:sz w:val="20"/>
                <w:szCs w:val="20"/>
                <w:color w:val="auto"/>
              </w:rPr>
            </w:pPr>
            <w:r>
              <w:rPr>
                <w:rFonts w:ascii="Arial" w:cs="Arial" w:eastAsia="Arial" w:hAnsi="Arial"/>
                <w:sz w:val="18"/>
                <w:szCs w:val="18"/>
                <w:color w:val="auto"/>
              </w:rPr>
              <w:t>4.6%</w:t>
            </w:r>
          </w:p>
        </w:tc>
        <w:tc>
          <w:tcPr>
            <w:tcW w:w="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120" w:type="dxa"/>
            <w:vAlign w:val="bottom"/>
            <w:tcBorders>
              <w:right w:val="single" w:sz="8" w:color="EEEEEE"/>
            </w:tcBorders>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68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3.0%</w:t>
            </w:r>
          </w:p>
        </w:tc>
        <w:tc>
          <w:tcPr>
            <w:tcW w:w="6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60" w:type="dxa"/>
            <w:vAlign w:val="bottom"/>
            <w:tcBorders>
              <w:right w:val="single" w:sz="8" w:color="EEEEEE"/>
            </w:tcBorders>
            <w:shd w:val="clear" w:color="auto" w:fill="EEEEEE"/>
          </w:tcPr>
          <w:p>
            <w:pPr>
              <w:spacing w:after="0"/>
              <w:rPr>
                <w:sz w:val="18"/>
                <w:szCs w:val="18"/>
                <w:color w:val="auto"/>
              </w:rPr>
            </w:pPr>
          </w:p>
        </w:tc>
        <w:tc>
          <w:tcPr>
            <w:tcW w:w="140" w:type="dxa"/>
            <w:vAlign w:val="bottom"/>
            <w:tcBorders>
              <w:right w:val="single" w:sz="8" w:color="EEEEEE"/>
            </w:tcBorders>
            <w:shd w:val="clear" w:color="auto" w:fill="EEEEEE"/>
          </w:tcPr>
          <w:p>
            <w:pPr>
              <w:spacing w:after="0"/>
              <w:rPr>
                <w:sz w:val="18"/>
                <w:szCs w:val="18"/>
                <w:color w:val="auto"/>
              </w:rPr>
            </w:pPr>
          </w:p>
        </w:tc>
        <w:tc>
          <w:tcPr>
            <w:tcW w:w="88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6"/>
          </w:tcPr>
          <w:p>
            <w:pPr>
              <w:ind w:left="120"/>
              <w:spacing w:after="0"/>
              <w:rPr>
                <w:sz w:val="20"/>
                <w:szCs w:val="20"/>
                <w:color w:val="auto"/>
              </w:rPr>
            </w:pPr>
            <w:r>
              <w:rPr>
                <w:rFonts w:ascii="Arial" w:cs="Arial" w:eastAsia="Arial" w:hAnsi="Arial"/>
                <w:sz w:val="18"/>
                <w:szCs w:val="18"/>
                <w:color w:val="auto"/>
                <w:w w:val="94"/>
              </w:rPr>
              <w:t>Less: Yield changes due to recycling commodities, electricity (IPP), and fuel surcharge</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4"/>
          </w:tcPr>
          <w:p>
            <w:pPr>
              <w:jc w:val="right"/>
              <w:spacing w:after="0"/>
              <w:rPr>
                <w:sz w:val="20"/>
                <w:szCs w:val="20"/>
                <w:color w:val="auto"/>
              </w:rPr>
            </w:pPr>
            <w:r>
              <w:rPr>
                <w:rFonts w:ascii="Arial" w:cs="Arial" w:eastAsia="Arial" w:hAnsi="Arial"/>
                <w:sz w:val="18"/>
                <w:szCs w:val="18"/>
                <w:color w:val="auto"/>
              </w:rPr>
              <w:t>1.7%</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1.1%</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808080"/>
            </w:tcBorders>
          </w:tcPr>
          <w:p>
            <w:pPr>
              <w:spacing w:after="0" w:line="20" w:lineRule="exact"/>
              <w:rPr>
                <w:sz w:val="1"/>
                <w:szCs w:val="1"/>
                <w:color w:val="auto"/>
              </w:rPr>
            </w:pPr>
          </w:p>
        </w:tc>
        <w:tc>
          <w:tcPr>
            <w:tcW w:w="240" w:type="dxa"/>
            <w:vAlign w:val="bottom"/>
            <w:tcBorders>
              <w:top w:val="single" w:sz="8" w:color="808080"/>
            </w:tcBorders>
          </w:tcPr>
          <w:p>
            <w:pPr>
              <w:spacing w:after="0" w:line="20" w:lineRule="exact"/>
              <w:rPr>
                <w:sz w:val="1"/>
                <w:szCs w:val="1"/>
                <w:color w:val="auto"/>
              </w:rPr>
            </w:pPr>
          </w:p>
        </w:tc>
        <w:tc>
          <w:tcPr>
            <w:tcW w:w="120" w:type="dxa"/>
            <w:vAlign w:val="bottom"/>
            <w:tcBorders>
              <w:top w:val="single" w:sz="8" w:color="808080"/>
            </w:tcBorders>
          </w:tcPr>
          <w:p>
            <w:pPr>
              <w:spacing w:after="0" w:line="20" w:lineRule="exact"/>
              <w:rPr>
                <w:sz w:val="1"/>
                <w:szCs w:val="1"/>
                <w:color w:val="auto"/>
              </w:rPr>
            </w:pPr>
          </w:p>
        </w:tc>
        <w:tc>
          <w:tcPr>
            <w:tcW w:w="320" w:type="dxa"/>
            <w:vAlign w:val="bottom"/>
            <w:tcBorders>
              <w:top w:val="single" w:sz="8" w:color="808080"/>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808080"/>
            </w:tcBorders>
          </w:tcPr>
          <w:p>
            <w:pPr>
              <w:spacing w:after="0" w:line="20" w:lineRule="exact"/>
              <w:rPr>
                <w:sz w:val="1"/>
                <w:szCs w:val="1"/>
                <w:color w:val="auto"/>
              </w:rPr>
            </w:pPr>
          </w:p>
        </w:tc>
        <w:tc>
          <w:tcPr>
            <w:tcW w:w="120" w:type="dxa"/>
            <w:vAlign w:val="bottom"/>
            <w:tcBorders>
              <w:top w:val="single" w:sz="8" w:color="808080"/>
            </w:tcBorders>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500" w:type="dxa"/>
            <w:vAlign w:val="bottom"/>
            <w:tcBorders>
              <w:top w:val="single" w:sz="8" w:color="808080"/>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808080"/>
            </w:tcBorders>
          </w:tcPr>
          <w:p>
            <w:pPr>
              <w:spacing w:after="0" w:line="20" w:lineRule="exact"/>
              <w:rPr>
                <w:sz w:val="1"/>
                <w:szCs w:val="1"/>
                <w:color w:val="auto"/>
              </w:rPr>
            </w:pPr>
          </w:p>
        </w:tc>
        <w:tc>
          <w:tcPr>
            <w:tcW w:w="680" w:type="dxa"/>
            <w:vAlign w:val="bottom"/>
            <w:tcBorders>
              <w:top w:val="single" w:sz="8" w:color="808080"/>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6640" w:type="dxa"/>
            <w:vAlign w:val="bottom"/>
            <w:gridSpan w:val="6"/>
            <w:shd w:val="clear" w:color="auto" w:fill="EEEEEE"/>
          </w:tcPr>
          <w:p>
            <w:pPr>
              <w:ind w:left="400"/>
              <w:spacing w:after="0"/>
              <w:rPr>
                <w:sz w:val="20"/>
                <w:szCs w:val="20"/>
                <w:color w:val="auto"/>
              </w:rPr>
            </w:pPr>
            <w:r>
              <w:rPr>
                <w:rFonts w:ascii="Arial" w:cs="Arial" w:eastAsia="Arial" w:hAnsi="Arial"/>
                <w:sz w:val="18"/>
                <w:szCs w:val="18"/>
                <w:color w:val="auto"/>
              </w:rPr>
              <w:t>Adjusted internal growth</w:t>
            </w:r>
          </w:p>
        </w:tc>
        <w:tc>
          <w:tcPr>
            <w:tcW w:w="12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180" w:type="dxa"/>
            <w:vAlign w:val="bottom"/>
            <w:tcBorders>
              <w:right w:val="single" w:sz="8" w:color="EEEEEE"/>
            </w:tcBorders>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840" w:type="dxa"/>
            <w:vAlign w:val="bottom"/>
            <w:gridSpan w:val="4"/>
            <w:shd w:val="clear" w:color="auto" w:fill="EEEEEE"/>
          </w:tcPr>
          <w:p>
            <w:pPr>
              <w:jc w:val="right"/>
              <w:spacing w:after="0"/>
              <w:rPr>
                <w:sz w:val="20"/>
                <w:szCs w:val="20"/>
                <w:color w:val="auto"/>
              </w:rPr>
            </w:pPr>
            <w:r>
              <w:rPr>
                <w:rFonts w:ascii="Arial" w:cs="Arial" w:eastAsia="Arial" w:hAnsi="Arial"/>
                <w:sz w:val="18"/>
                <w:szCs w:val="18"/>
                <w:color w:val="auto"/>
              </w:rPr>
              <w:t>2.9%</w:t>
            </w:r>
          </w:p>
        </w:tc>
        <w:tc>
          <w:tcPr>
            <w:tcW w:w="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120" w:type="dxa"/>
            <w:vAlign w:val="bottom"/>
            <w:tcBorders>
              <w:right w:val="single" w:sz="8" w:color="EEEEEE"/>
            </w:tcBorders>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68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1.9%</w:t>
            </w:r>
          </w:p>
        </w:tc>
        <w:tc>
          <w:tcPr>
            <w:tcW w:w="6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60" w:type="dxa"/>
            <w:vAlign w:val="bottom"/>
            <w:tcBorders>
              <w:right w:val="single" w:sz="8" w:color="EEEEEE"/>
            </w:tcBorders>
            <w:shd w:val="clear" w:color="auto" w:fill="EEEEEE"/>
          </w:tcPr>
          <w:p>
            <w:pPr>
              <w:spacing w:after="0"/>
              <w:rPr>
                <w:sz w:val="18"/>
                <w:szCs w:val="18"/>
                <w:color w:val="auto"/>
              </w:rPr>
            </w:pPr>
          </w:p>
        </w:tc>
        <w:tc>
          <w:tcPr>
            <w:tcW w:w="140" w:type="dxa"/>
            <w:vAlign w:val="bottom"/>
            <w:tcBorders>
              <w:right w:val="single" w:sz="8" w:color="EEEEEE"/>
            </w:tcBorders>
            <w:shd w:val="clear" w:color="auto" w:fill="EEEEEE"/>
          </w:tcPr>
          <w:p>
            <w:pPr>
              <w:spacing w:after="0"/>
              <w:rPr>
                <w:sz w:val="18"/>
                <w:szCs w:val="18"/>
                <w:color w:val="auto"/>
              </w:rPr>
            </w:pPr>
          </w:p>
        </w:tc>
        <w:tc>
          <w:tcPr>
            <w:tcW w:w="88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940" w:type="dxa"/>
            <w:vAlign w:val="bottom"/>
            <w:shd w:val="clear" w:color="auto" w:fill="EEEEEE"/>
          </w:tcPr>
          <w:p>
            <w:pPr>
              <w:spacing w:after="0"/>
              <w:rPr>
                <w:sz w:val="3"/>
                <w:szCs w:val="3"/>
                <w:color w:val="auto"/>
              </w:rPr>
            </w:pPr>
          </w:p>
        </w:tc>
        <w:tc>
          <w:tcPr>
            <w:tcW w:w="220" w:type="dxa"/>
            <w:vAlign w:val="bottom"/>
            <w:shd w:val="clear" w:color="auto" w:fill="EEEEEE"/>
          </w:tcPr>
          <w:p>
            <w:pPr>
              <w:spacing w:after="0"/>
              <w:rPr>
                <w:sz w:val="3"/>
                <w:szCs w:val="3"/>
                <w:color w:val="auto"/>
              </w:rPr>
            </w:pPr>
          </w:p>
        </w:tc>
        <w:tc>
          <w:tcPr>
            <w:tcW w:w="1040" w:type="dxa"/>
            <w:vAlign w:val="bottom"/>
            <w:shd w:val="clear" w:color="auto" w:fill="EEEEEE"/>
          </w:tcPr>
          <w:p>
            <w:pPr>
              <w:spacing w:after="0"/>
              <w:rPr>
                <w:sz w:val="3"/>
                <w:szCs w:val="3"/>
                <w:color w:val="auto"/>
              </w:rPr>
            </w:pPr>
          </w:p>
        </w:tc>
        <w:tc>
          <w:tcPr>
            <w:tcW w:w="200" w:type="dxa"/>
            <w:vAlign w:val="bottom"/>
            <w:shd w:val="clear" w:color="auto" w:fill="EEEEEE"/>
          </w:tcPr>
          <w:p>
            <w:pPr>
              <w:spacing w:after="0"/>
              <w:rPr>
                <w:sz w:val="3"/>
                <w:szCs w:val="3"/>
                <w:color w:val="auto"/>
              </w:rPr>
            </w:pPr>
          </w:p>
        </w:tc>
        <w:tc>
          <w:tcPr>
            <w:tcW w:w="2420" w:type="dxa"/>
            <w:vAlign w:val="bottom"/>
            <w:shd w:val="clear" w:color="auto" w:fill="EEEEEE"/>
          </w:tcPr>
          <w:p>
            <w:pPr>
              <w:spacing w:after="0"/>
              <w:rPr>
                <w:sz w:val="3"/>
                <w:szCs w:val="3"/>
                <w:color w:val="auto"/>
              </w:rPr>
            </w:pPr>
          </w:p>
        </w:tc>
        <w:tc>
          <w:tcPr>
            <w:tcW w:w="820" w:type="dxa"/>
            <w:vAlign w:val="bottom"/>
            <w:shd w:val="clear" w:color="auto" w:fill="EEEEEE"/>
          </w:tcPr>
          <w:p>
            <w:pPr>
              <w:spacing w:after="0"/>
              <w:rPr>
                <w:sz w:val="3"/>
                <w:szCs w:val="3"/>
                <w:color w:val="auto"/>
              </w:rPr>
            </w:pPr>
          </w:p>
        </w:tc>
        <w:tc>
          <w:tcPr>
            <w:tcW w:w="120" w:type="dxa"/>
            <w:vAlign w:val="bottom"/>
            <w:shd w:val="clear" w:color="auto" w:fill="EEEEEE"/>
          </w:tcPr>
          <w:p>
            <w:pPr>
              <w:spacing w:after="0"/>
              <w:rPr>
                <w:sz w:val="3"/>
                <w:szCs w:val="3"/>
                <w:color w:val="auto"/>
              </w:rPr>
            </w:pPr>
          </w:p>
        </w:tc>
        <w:tc>
          <w:tcPr>
            <w:tcW w:w="20" w:type="dxa"/>
            <w:vAlign w:val="bottom"/>
            <w:shd w:val="clear" w:color="auto" w:fill="EEEEEE"/>
          </w:tcPr>
          <w:p>
            <w:pPr>
              <w:spacing w:after="0"/>
              <w:rPr>
                <w:sz w:val="3"/>
                <w:szCs w:val="3"/>
                <w:color w:val="auto"/>
              </w:rPr>
            </w:pPr>
          </w:p>
        </w:tc>
        <w:tc>
          <w:tcPr>
            <w:tcW w:w="560" w:type="dxa"/>
            <w:vAlign w:val="bottom"/>
            <w:shd w:val="clear" w:color="auto" w:fill="EEEEEE"/>
          </w:tcPr>
          <w:p>
            <w:pPr>
              <w:spacing w:after="0"/>
              <w:rPr>
                <w:sz w:val="3"/>
                <w:szCs w:val="3"/>
                <w:color w:val="auto"/>
              </w:rPr>
            </w:pPr>
          </w:p>
        </w:tc>
        <w:tc>
          <w:tcPr>
            <w:tcW w:w="180" w:type="dxa"/>
            <w:vAlign w:val="bottom"/>
            <w:tcBorders>
              <w:right w:val="single" w:sz="8" w:color="808080"/>
            </w:tcBorders>
            <w:shd w:val="clear" w:color="auto" w:fill="EEEEEE"/>
          </w:tcPr>
          <w:p>
            <w:pPr>
              <w:spacing w:after="0"/>
              <w:rPr>
                <w:sz w:val="3"/>
                <w:szCs w:val="3"/>
                <w:color w:val="auto"/>
              </w:rPr>
            </w:pPr>
          </w:p>
        </w:tc>
        <w:tc>
          <w:tcPr>
            <w:tcW w:w="120" w:type="dxa"/>
            <w:vAlign w:val="bottom"/>
            <w:tcBorders>
              <w:bottom w:val="single" w:sz="8" w:color="808080"/>
            </w:tcBorders>
            <w:shd w:val="clear" w:color="auto" w:fill="808080"/>
          </w:tcPr>
          <w:p>
            <w:pPr>
              <w:spacing w:after="0"/>
              <w:rPr>
                <w:sz w:val="3"/>
                <w:szCs w:val="3"/>
                <w:color w:val="auto"/>
              </w:rPr>
            </w:pPr>
          </w:p>
        </w:tc>
        <w:tc>
          <w:tcPr>
            <w:tcW w:w="240" w:type="dxa"/>
            <w:vAlign w:val="bottom"/>
            <w:tcBorders>
              <w:bottom w:val="single" w:sz="8" w:color="808080"/>
            </w:tcBorders>
            <w:shd w:val="clear" w:color="auto" w:fill="808080"/>
          </w:tcPr>
          <w:p>
            <w:pPr>
              <w:spacing w:after="0"/>
              <w:rPr>
                <w:sz w:val="3"/>
                <w:szCs w:val="3"/>
                <w:color w:val="auto"/>
              </w:rPr>
            </w:pPr>
          </w:p>
        </w:tc>
        <w:tc>
          <w:tcPr>
            <w:tcW w:w="120" w:type="dxa"/>
            <w:vAlign w:val="bottom"/>
            <w:tcBorders>
              <w:bottom w:val="single" w:sz="8" w:color="808080"/>
            </w:tcBorders>
            <w:shd w:val="clear" w:color="auto" w:fill="808080"/>
          </w:tcPr>
          <w:p>
            <w:pPr>
              <w:spacing w:after="0"/>
              <w:rPr>
                <w:sz w:val="3"/>
                <w:szCs w:val="3"/>
                <w:color w:val="auto"/>
              </w:rPr>
            </w:pPr>
          </w:p>
        </w:tc>
        <w:tc>
          <w:tcPr>
            <w:tcW w:w="320" w:type="dxa"/>
            <w:vAlign w:val="bottom"/>
            <w:tcBorders>
              <w:bottom w:val="single" w:sz="8" w:color="808080"/>
            </w:tcBorders>
            <w:shd w:val="clear" w:color="auto" w:fill="808080"/>
          </w:tcPr>
          <w:p>
            <w:pPr>
              <w:spacing w:after="0"/>
              <w:rPr>
                <w:sz w:val="3"/>
                <w:szCs w:val="3"/>
                <w:color w:val="auto"/>
              </w:rPr>
            </w:pPr>
          </w:p>
        </w:tc>
        <w:tc>
          <w:tcPr>
            <w:tcW w:w="160" w:type="dxa"/>
            <w:vAlign w:val="bottom"/>
            <w:shd w:val="clear" w:color="auto" w:fill="EEEEEE"/>
          </w:tcPr>
          <w:p>
            <w:pPr>
              <w:spacing w:after="0"/>
              <w:rPr>
                <w:sz w:val="3"/>
                <w:szCs w:val="3"/>
                <w:color w:val="auto"/>
              </w:rPr>
            </w:pPr>
          </w:p>
        </w:tc>
        <w:tc>
          <w:tcPr>
            <w:tcW w:w="20" w:type="dxa"/>
            <w:vAlign w:val="bottom"/>
            <w:shd w:val="clear" w:color="auto" w:fill="EEEEEE"/>
          </w:tcPr>
          <w:p>
            <w:pPr>
              <w:spacing w:after="0"/>
              <w:rPr>
                <w:sz w:val="3"/>
                <w:szCs w:val="3"/>
                <w:color w:val="auto"/>
              </w:rPr>
            </w:pPr>
          </w:p>
        </w:tc>
        <w:tc>
          <w:tcPr>
            <w:tcW w:w="260" w:type="dxa"/>
            <w:vAlign w:val="bottom"/>
            <w:shd w:val="clear" w:color="auto" w:fill="EEEEEE"/>
          </w:tcPr>
          <w:p>
            <w:pPr>
              <w:spacing w:after="0"/>
              <w:rPr>
                <w:sz w:val="3"/>
                <w:szCs w:val="3"/>
                <w:color w:val="auto"/>
              </w:rPr>
            </w:pPr>
          </w:p>
        </w:tc>
        <w:tc>
          <w:tcPr>
            <w:tcW w:w="20" w:type="dxa"/>
            <w:vAlign w:val="bottom"/>
            <w:shd w:val="clear" w:color="auto" w:fill="EEEEEE"/>
          </w:tcPr>
          <w:p>
            <w:pPr>
              <w:spacing w:after="0"/>
              <w:rPr>
                <w:sz w:val="3"/>
                <w:szCs w:val="3"/>
                <w:color w:val="auto"/>
              </w:rPr>
            </w:pPr>
          </w:p>
        </w:tc>
        <w:tc>
          <w:tcPr>
            <w:tcW w:w="40" w:type="dxa"/>
            <w:vAlign w:val="bottom"/>
            <w:shd w:val="clear" w:color="auto" w:fill="EEEEEE"/>
          </w:tcPr>
          <w:p>
            <w:pPr>
              <w:spacing w:after="0"/>
              <w:rPr>
                <w:sz w:val="3"/>
                <w:szCs w:val="3"/>
                <w:color w:val="auto"/>
              </w:rPr>
            </w:pPr>
          </w:p>
        </w:tc>
        <w:tc>
          <w:tcPr>
            <w:tcW w:w="120" w:type="dxa"/>
            <w:vAlign w:val="bottom"/>
            <w:tcBorders>
              <w:right w:val="single" w:sz="8" w:color="808080"/>
            </w:tcBorders>
            <w:shd w:val="clear" w:color="auto" w:fill="EEEEEE"/>
          </w:tcPr>
          <w:p>
            <w:pPr>
              <w:spacing w:after="0"/>
              <w:rPr>
                <w:sz w:val="3"/>
                <w:szCs w:val="3"/>
                <w:color w:val="auto"/>
              </w:rPr>
            </w:pPr>
          </w:p>
        </w:tc>
        <w:tc>
          <w:tcPr>
            <w:tcW w:w="180" w:type="dxa"/>
            <w:vAlign w:val="bottom"/>
            <w:tcBorders>
              <w:bottom w:val="single" w:sz="8" w:color="808080"/>
            </w:tcBorders>
            <w:shd w:val="clear" w:color="auto" w:fill="808080"/>
          </w:tcPr>
          <w:p>
            <w:pPr>
              <w:spacing w:after="0"/>
              <w:rPr>
                <w:sz w:val="3"/>
                <w:szCs w:val="3"/>
                <w:color w:val="auto"/>
              </w:rPr>
            </w:pPr>
          </w:p>
        </w:tc>
        <w:tc>
          <w:tcPr>
            <w:tcW w:w="120" w:type="dxa"/>
            <w:vAlign w:val="bottom"/>
            <w:tcBorders>
              <w:bottom w:val="single" w:sz="8" w:color="808080"/>
            </w:tcBorders>
            <w:shd w:val="clear" w:color="auto" w:fill="808080"/>
          </w:tcPr>
          <w:p>
            <w:pPr>
              <w:spacing w:after="0"/>
              <w:rPr>
                <w:sz w:val="3"/>
                <w:szCs w:val="3"/>
                <w:color w:val="auto"/>
              </w:rPr>
            </w:pPr>
          </w:p>
        </w:tc>
        <w:tc>
          <w:tcPr>
            <w:tcW w:w="20" w:type="dxa"/>
            <w:vAlign w:val="bottom"/>
            <w:tcBorders>
              <w:bottom w:val="single" w:sz="8" w:color="808080"/>
            </w:tcBorders>
            <w:shd w:val="clear" w:color="auto" w:fill="808080"/>
          </w:tcPr>
          <w:p>
            <w:pPr>
              <w:spacing w:after="0"/>
              <w:rPr>
                <w:sz w:val="3"/>
                <w:szCs w:val="3"/>
                <w:color w:val="auto"/>
              </w:rPr>
            </w:pPr>
          </w:p>
        </w:tc>
        <w:tc>
          <w:tcPr>
            <w:tcW w:w="500" w:type="dxa"/>
            <w:vAlign w:val="bottom"/>
            <w:tcBorders>
              <w:bottom w:val="single" w:sz="8" w:color="808080"/>
            </w:tcBorders>
            <w:shd w:val="clear" w:color="auto" w:fill="808080"/>
          </w:tcPr>
          <w:p>
            <w:pPr>
              <w:spacing w:after="0"/>
              <w:rPr>
                <w:sz w:val="3"/>
                <w:szCs w:val="3"/>
                <w:color w:val="auto"/>
              </w:rPr>
            </w:pPr>
          </w:p>
        </w:tc>
        <w:tc>
          <w:tcPr>
            <w:tcW w:w="180" w:type="dxa"/>
            <w:vAlign w:val="bottom"/>
            <w:shd w:val="clear" w:color="auto" w:fill="EEEEEE"/>
          </w:tcPr>
          <w:p>
            <w:pPr>
              <w:spacing w:after="0"/>
              <w:rPr>
                <w:sz w:val="3"/>
                <w:szCs w:val="3"/>
                <w:color w:val="auto"/>
              </w:rPr>
            </w:pPr>
          </w:p>
        </w:tc>
        <w:tc>
          <w:tcPr>
            <w:tcW w:w="60" w:type="dxa"/>
            <w:vAlign w:val="bottom"/>
            <w:shd w:val="clear" w:color="auto" w:fill="EEEEEE"/>
          </w:tcPr>
          <w:p>
            <w:pPr>
              <w:spacing w:after="0"/>
              <w:rPr>
                <w:sz w:val="3"/>
                <w:szCs w:val="3"/>
                <w:color w:val="auto"/>
              </w:rPr>
            </w:pPr>
          </w:p>
        </w:tc>
        <w:tc>
          <w:tcPr>
            <w:tcW w:w="20" w:type="dxa"/>
            <w:vAlign w:val="bottom"/>
            <w:shd w:val="clear" w:color="auto" w:fill="EEEEEE"/>
          </w:tcPr>
          <w:p>
            <w:pPr>
              <w:spacing w:after="0"/>
              <w:rPr>
                <w:sz w:val="3"/>
                <w:szCs w:val="3"/>
                <w:color w:val="auto"/>
              </w:rPr>
            </w:pPr>
          </w:p>
        </w:tc>
        <w:tc>
          <w:tcPr>
            <w:tcW w:w="120" w:type="dxa"/>
            <w:vAlign w:val="bottom"/>
            <w:shd w:val="clear" w:color="auto" w:fill="EEEEEE"/>
          </w:tcPr>
          <w:p>
            <w:pPr>
              <w:spacing w:after="0"/>
              <w:rPr>
                <w:sz w:val="3"/>
                <w:szCs w:val="3"/>
                <w:color w:val="auto"/>
              </w:rPr>
            </w:pPr>
          </w:p>
        </w:tc>
        <w:tc>
          <w:tcPr>
            <w:tcW w:w="80" w:type="dxa"/>
            <w:vAlign w:val="bottom"/>
            <w:shd w:val="clear" w:color="auto" w:fill="EEEEEE"/>
          </w:tcPr>
          <w:p>
            <w:pPr>
              <w:spacing w:after="0"/>
              <w:rPr>
                <w:sz w:val="3"/>
                <w:szCs w:val="3"/>
                <w:color w:val="auto"/>
              </w:rPr>
            </w:pPr>
          </w:p>
        </w:tc>
        <w:tc>
          <w:tcPr>
            <w:tcW w:w="160" w:type="dxa"/>
            <w:vAlign w:val="bottom"/>
            <w:tcBorders>
              <w:right w:val="single" w:sz="8" w:color="808080"/>
            </w:tcBorders>
            <w:shd w:val="clear" w:color="auto" w:fill="EEEEEE"/>
          </w:tcPr>
          <w:p>
            <w:pPr>
              <w:spacing w:after="0"/>
              <w:rPr>
                <w:sz w:val="3"/>
                <w:szCs w:val="3"/>
                <w:color w:val="auto"/>
              </w:rPr>
            </w:pPr>
          </w:p>
        </w:tc>
        <w:tc>
          <w:tcPr>
            <w:tcW w:w="140" w:type="dxa"/>
            <w:vAlign w:val="bottom"/>
            <w:tcBorders>
              <w:bottom w:val="single" w:sz="8" w:color="808080"/>
              <w:right w:val="single" w:sz="8" w:color="808080"/>
            </w:tcBorders>
            <w:shd w:val="clear" w:color="auto" w:fill="808080"/>
          </w:tcPr>
          <w:p>
            <w:pPr>
              <w:spacing w:after="0"/>
              <w:rPr>
                <w:sz w:val="3"/>
                <w:szCs w:val="3"/>
                <w:color w:val="auto"/>
              </w:rPr>
            </w:pPr>
          </w:p>
        </w:tc>
        <w:tc>
          <w:tcPr>
            <w:tcW w:w="680" w:type="dxa"/>
            <w:vAlign w:val="bottom"/>
            <w:tcBorders>
              <w:bottom w:val="single" w:sz="8" w:color="808080"/>
            </w:tcBorders>
            <w:shd w:val="clear" w:color="auto" w:fill="808080"/>
          </w:tcPr>
          <w:p>
            <w:pPr>
              <w:spacing w:after="0"/>
              <w:rPr>
                <w:sz w:val="3"/>
                <w:szCs w:val="3"/>
                <w:color w:val="auto"/>
              </w:rPr>
            </w:pPr>
          </w:p>
        </w:tc>
        <w:tc>
          <w:tcPr>
            <w:tcW w:w="200" w:type="dxa"/>
            <w:vAlign w:val="bottom"/>
            <w:tcBorders>
              <w:left w:val="single" w:sz="8" w:color="EEEEEE"/>
            </w:tcBorders>
            <w:shd w:val="clear" w:color="auto" w:fill="EEEEEE"/>
          </w:tcPr>
          <w:p>
            <w:pPr>
              <w:spacing w:after="0"/>
              <w:rPr>
                <w:sz w:val="3"/>
                <w:szCs w:val="3"/>
                <w:color w:val="auto"/>
              </w:rPr>
            </w:pPr>
          </w:p>
        </w:tc>
        <w:tc>
          <w:tcPr>
            <w:tcW w:w="0" w:type="dxa"/>
            <w:vAlign w:val="bottom"/>
          </w:tcPr>
          <w:p>
            <w:pPr>
              <w:spacing w:after="0"/>
              <w:rPr>
                <w:sz w:val="1"/>
                <w:szCs w:val="1"/>
                <w:color w:val="auto"/>
              </w:rPr>
            </w:pPr>
          </w:p>
        </w:tc>
      </w:tr>
      <w:tr>
        <w:trPr>
          <w:trHeight w:val="199"/>
        </w:trPr>
        <w:tc>
          <w:tcPr>
            <w:tcW w:w="6660" w:type="dxa"/>
            <w:vAlign w:val="bottom"/>
            <w:gridSpan w:val="7"/>
          </w:tcPr>
          <w:p>
            <w:pPr>
              <w:spacing w:after="0" w:line="200" w:lineRule="exact"/>
              <w:rPr>
                <w:sz w:val="20"/>
                <w:szCs w:val="20"/>
                <w:color w:val="auto"/>
              </w:rPr>
            </w:pPr>
            <w:r>
              <w:rPr>
                <w:rFonts w:ascii="Arial" w:cs="Arial" w:eastAsia="Arial" w:hAnsi="Arial"/>
                <w:sz w:val="18"/>
                <w:szCs w:val="18"/>
                <w:b w:val="1"/>
                <w:bCs w:val="1"/>
                <w:color w:val="auto"/>
              </w:rPr>
              <w:t>Acquisition Summary (b)</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94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6640" w:type="dxa"/>
            <w:vAlign w:val="bottom"/>
            <w:gridSpan w:val="6"/>
            <w:shd w:val="clear" w:color="auto" w:fill="EEEEEE"/>
          </w:tcPr>
          <w:p>
            <w:pPr>
              <w:ind w:left="120"/>
              <w:spacing w:after="0"/>
              <w:rPr>
                <w:sz w:val="20"/>
                <w:szCs w:val="20"/>
                <w:color w:val="auto"/>
              </w:rPr>
            </w:pPr>
            <w:r>
              <w:rPr>
                <w:rFonts w:ascii="Arial" w:cs="Arial" w:eastAsia="Arial" w:hAnsi="Arial"/>
                <w:sz w:val="18"/>
                <w:szCs w:val="18"/>
                <w:color w:val="auto"/>
              </w:rPr>
              <w:t>Gross annualized revenue acquired</w:t>
            </w:r>
          </w:p>
        </w:tc>
        <w:tc>
          <w:tcPr>
            <w:tcW w:w="12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740" w:type="dxa"/>
            <w:vAlign w:val="bottom"/>
            <w:tcBorders>
              <w:right w:val="single" w:sz="8" w:color="EEEEEE"/>
            </w:tcBorders>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w:t>
            </w:r>
          </w:p>
        </w:tc>
        <w:tc>
          <w:tcPr>
            <w:tcW w:w="120" w:type="dxa"/>
            <w:vAlign w:val="bottom"/>
            <w:shd w:val="clear" w:color="auto" w:fill="EEEEEE"/>
          </w:tcPr>
          <w:p>
            <w:pPr>
              <w:spacing w:after="0"/>
              <w:rPr>
                <w:sz w:val="18"/>
                <w:szCs w:val="18"/>
                <w:color w:val="auto"/>
              </w:rPr>
            </w:pPr>
          </w:p>
        </w:tc>
        <w:tc>
          <w:tcPr>
            <w:tcW w:w="6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27</w:t>
            </w:r>
          </w:p>
        </w:tc>
        <w:tc>
          <w:tcPr>
            <w:tcW w:w="16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1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8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57</w:t>
            </w:r>
          </w:p>
        </w:tc>
        <w:tc>
          <w:tcPr>
            <w:tcW w:w="18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6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99"/>
              </w:rPr>
              <w:t>$</w:t>
            </w:r>
          </w:p>
        </w:tc>
        <w:tc>
          <w:tcPr>
            <w:tcW w:w="140" w:type="dxa"/>
            <w:vAlign w:val="bottom"/>
            <w:tcBorders>
              <w:right w:val="single" w:sz="8" w:color="EEEEEE"/>
            </w:tcBorders>
            <w:shd w:val="clear" w:color="auto" w:fill="EEEEEE"/>
          </w:tcPr>
          <w:p>
            <w:pPr>
              <w:spacing w:after="0"/>
              <w:rPr>
                <w:sz w:val="18"/>
                <w:szCs w:val="18"/>
                <w:color w:val="auto"/>
              </w:rPr>
            </w:pPr>
          </w:p>
        </w:tc>
        <w:tc>
          <w:tcPr>
            <w:tcW w:w="6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74</w:t>
            </w:r>
          </w:p>
        </w:tc>
        <w:tc>
          <w:tcPr>
            <w:tcW w:w="20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940" w:type="dxa"/>
            <w:vAlign w:val="bottom"/>
            <w:tcBorders>
              <w:top w:val="single" w:sz="8" w:color="EEEEEE"/>
            </w:tcBorders>
          </w:tcPr>
          <w:p>
            <w:pPr>
              <w:spacing w:after="0"/>
              <w:rPr>
                <w:sz w:val="3"/>
                <w:szCs w:val="3"/>
                <w:color w:val="auto"/>
              </w:rPr>
            </w:pPr>
          </w:p>
        </w:tc>
        <w:tc>
          <w:tcPr>
            <w:tcW w:w="220" w:type="dxa"/>
            <w:vAlign w:val="bottom"/>
            <w:tcBorders>
              <w:top w:val="single" w:sz="8" w:color="EEEEEE"/>
            </w:tcBorders>
          </w:tcPr>
          <w:p>
            <w:pPr>
              <w:spacing w:after="0"/>
              <w:rPr>
                <w:sz w:val="3"/>
                <w:szCs w:val="3"/>
                <w:color w:val="auto"/>
              </w:rPr>
            </w:pPr>
          </w:p>
        </w:tc>
        <w:tc>
          <w:tcPr>
            <w:tcW w:w="1040" w:type="dxa"/>
            <w:vAlign w:val="bottom"/>
            <w:tcBorders>
              <w:top w:val="single" w:sz="8" w:color="EEEEEE"/>
            </w:tcBorders>
          </w:tcPr>
          <w:p>
            <w:pPr>
              <w:spacing w:after="0"/>
              <w:rPr>
                <w:sz w:val="3"/>
                <w:szCs w:val="3"/>
                <w:color w:val="auto"/>
              </w:rPr>
            </w:pPr>
          </w:p>
        </w:tc>
        <w:tc>
          <w:tcPr>
            <w:tcW w:w="200" w:type="dxa"/>
            <w:vAlign w:val="bottom"/>
            <w:tcBorders>
              <w:top w:val="single" w:sz="8" w:color="EEEEEE"/>
            </w:tcBorders>
          </w:tcPr>
          <w:p>
            <w:pPr>
              <w:spacing w:after="0"/>
              <w:rPr>
                <w:sz w:val="3"/>
                <w:szCs w:val="3"/>
                <w:color w:val="auto"/>
              </w:rPr>
            </w:pPr>
          </w:p>
        </w:tc>
        <w:tc>
          <w:tcPr>
            <w:tcW w:w="2420" w:type="dxa"/>
            <w:vAlign w:val="bottom"/>
            <w:tcBorders>
              <w:top w:val="single" w:sz="8" w:color="EEEEEE"/>
            </w:tcBorders>
          </w:tcPr>
          <w:p>
            <w:pPr>
              <w:spacing w:after="0"/>
              <w:rPr>
                <w:sz w:val="3"/>
                <w:szCs w:val="3"/>
                <w:color w:val="auto"/>
              </w:rPr>
            </w:pPr>
          </w:p>
        </w:tc>
        <w:tc>
          <w:tcPr>
            <w:tcW w:w="820" w:type="dxa"/>
            <w:vAlign w:val="bottom"/>
            <w:tcBorders>
              <w:top w:val="single" w:sz="8" w:color="EEEEEE"/>
            </w:tcBorders>
          </w:tcPr>
          <w:p>
            <w:pPr>
              <w:spacing w:after="0"/>
              <w:rPr>
                <w:sz w:val="3"/>
                <w:szCs w:val="3"/>
                <w:color w:val="auto"/>
              </w:rPr>
            </w:pPr>
          </w:p>
        </w:tc>
        <w:tc>
          <w:tcPr>
            <w:tcW w:w="120" w:type="dxa"/>
            <w:vAlign w:val="bottom"/>
            <w:tcBorders>
              <w:top w:val="single" w:sz="8" w:color="EEEEEE"/>
            </w:tcBorders>
          </w:tcPr>
          <w:p>
            <w:pPr>
              <w:spacing w:after="0"/>
              <w:rPr>
                <w:sz w:val="3"/>
                <w:szCs w:val="3"/>
                <w:color w:val="auto"/>
              </w:rPr>
            </w:pPr>
          </w:p>
        </w:tc>
        <w:tc>
          <w:tcPr>
            <w:tcW w:w="20" w:type="dxa"/>
            <w:vAlign w:val="bottom"/>
            <w:tcBorders>
              <w:top w:val="single" w:sz="8" w:color="EEEEEE"/>
            </w:tcBorders>
          </w:tcPr>
          <w:p>
            <w:pPr>
              <w:spacing w:after="0"/>
              <w:rPr>
                <w:sz w:val="3"/>
                <w:szCs w:val="3"/>
                <w:color w:val="auto"/>
              </w:rPr>
            </w:pPr>
          </w:p>
        </w:tc>
        <w:tc>
          <w:tcPr>
            <w:tcW w:w="740" w:type="dxa"/>
            <w:vAlign w:val="bottom"/>
            <w:tcBorders>
              <w:top w:val="single" w:sz="8" w:color="EEEEEE"/>
              <w:right w:val="single" w:sz="8" w:color="808080"/>
            </w:tcBorders>
            <w:gridSpan w:val="2"/>
          </w:tcPr>
          <w:p>
            <w:pPr>
              <w:spacing w:after="0"/>
              <w:rPr>
                <w:sz w:val="3"/>
                <w:szCs w:val="3"/>
                <w:color w:val="auto"/>
              </w:rPr>
            </w:pPr>
          </w:p>
        </w:tc>
        <w:tc>
          <w:tcPr>
            <w:tcW w:w="120" w:type="dxa"/>
            <w:vAlign w:val="bottom"/>
            <w:tcBorders>
              <w:top w:val="single" w:sz="8" w:color="808080"/>
            </w:tcBorders>
            <w:shd w:val="clear" w:color="auto" w:fill="808080"/>
          </w:tcPr>
          <w:p>
            <w:pPr>
              <w:spacing w:after="0"/>
              <w:rPr>
                <w:sz w:val="3"/>
                <w:szCs w:val="3"/>
                <w:color w:val="auto"/>
              </w:rPr>
            </w:pPr>
          </w:p>
        </w:tc>
        <w:tc>
          <w:tcPr>
            <w:tcW w:w="240" w:type="dxa"/>
            <w:vAlign w:val="bottom"/>
            <w:tcBorders>
              <w:top w:val="single" w:sz="8" w:color="808080"/>
            </w:tcBorders>
            <w:shd w:val="clear" w:color="auto" w:fill="808080"/>
          </w:tcPr>
          <w:p>
            <w:pPr>
              <w:spacing w:after="0"/>
              <w:rPr>
                <w:sz w:val="3"/>
                <w:szCs w:val="3"/>
                <w:color w:val="auto"/>
              </w:rPr>
            </w:pPr>
          </w:p>
        </w:tc>
        <w:tc>
          <w:tcPr>
            <w:tcW w:w="120" w:type="dxa"/>
            <w:vAlign w:val="bottom"/>
            <w:tcBorders>
              <w:top w:val="single" w:sz="8" w:color="808080"/>
            </w:tcBorders>
            <w:shd w:val="clear" w:color="auto" w:fill="808080"/>
          </w:tcPr>
          <w:p>
            <w:pPr>
              <w:spacing w:after="0"/>
              <w:rPr>
                <w:sz w:val="3"/>
                <w:szCs w:val="3"/>
                <w:color w:val="auto"/>
              </w:rPr>
            </w:pPr>
          </w:p>
        </w:tc>
        <w:tc>
          <w:tcPr>
            <w:tcW w:w="320" w:type="dxa"/>
            <w:vAlign w:val="bottom"/>
            <w:tcBorders>
              <w:top w:val="single" w:sz="8" w:color="808080"/>
            </w:tcBorders>
            <w:shd w:val="clear" w:color="auto" w:fill="808080"/>
          </w:tcPr>
          <w:p>
            <w:pPr>
              <w:spacing w:after="0"/>
              <w:rPr>
                <w:sz w:val="3"/>
                <w:szCs w:val="3"/>
                <w:color w:val="auto"/>
              </w:rPr>
            </w:pPr>
          </w:p>
        </w:tc>
        <w:tc>
          <w:tcPr>
            <w:tcW w:w="160" w:type="dxa"/>
            <w:vAlign w:val="bottom"/>
            <w:tcBorders>
              <w:top w:val="single" w:sz="8" w:color="EEEEEE"/>
            </w:tcBorders>
          </w:tcPr>
          <w:p>
            <w:pPr>
              <w:spacing w:after="0"/>
              <w:rPr>
                <w:sz w:val="3"/>
                <w:szCs w:val="3"/>
                <w:color w:val="auto"/>
              </w:rPr>
            </w:pPr>
          </w:p>
        </w:tc>
        <w:tc>
          <w:tcPr>
            <w:tcW w:w="20" w:type="dxa"/>
            <w:vAlign w:val="bottom"/>
            <w:tcBorders>
              <w:top w:val="single" w:sz="8" w:color="EEEEEE"/>
            </w:tcBorders>
          </w:tcPr>
          <w:p>
            <w:pPr>
              <w:spacing w:after="0"/>
              <w:rPr>
                <w:sz w:val="3"/>
                <w:szCs w:val="3"/>
                <w:color w:val="auto"/>
              </w:rPr>
            </w:pPr>
          </w:p>
        </w:tc>
        <w:tc>
          <w:tcPr>
            <w:tcW w:w="260" w:type="dxa"/>
            <w:vAlign w:val="bottom"/>
            <w:tcBorders>
              <w:top w:val="single" w:sz="8" w:color="EEEEEE"/>
            </w:tcBorders>
          </w:tcPr>
          <w:p>
            <w:pPr>
              <w:spacing w:after="0"/>
              <w:rPr>
                <w:sz w:val="3"/>
                <w:szCs w:val="3"/>
                <w:color w:val="auto"/>
              </w:rPr>
            </w:pPr>
          </w:p>
        </w:tc>
        <w:tc>
          <w:tcPr>
            <w:tcW w:w="20" w:type="dxa"/>
            <w:vAlign w:val="bottom"/>
            <w:tcBorders>
              <w:top w:val="single" w:sz="8" w:color="EEEEEE"/>
            </w:tcBorders>
          </w:tcPr>
          <w:p>
            <w:pPr>
              <w:spacing w:after="0"/>
              <w:rPr>
                <w:sz w:val="3"/>
                <w:szCs w:val="3"/>
                <w:color w:val="auto"/>
              </w:rPr>
            </w:pPr>
          </w:p>
        </w:tc>
        <w:tc>
          <w:tcPr>
            <w:tcW w:w="40" w:type="dxa"/>
            <w:vAlign w:val="bottom"/>
            <w:tcBorders>
              <w:top w:val="single" w:sz="8" w:color="EEEEEE"/>
            </w:tcBorders>
          </w:tcPr>
          <w:p>
            <w:pPr>
              <w:spacing w:after="0"/>
              <w:rPr>
                <w:sz w:val="3"/>
                <w:szCs w:val="3"/>
                <w:color w:val="auto"/>
              </w:rPr>
            </w:pPr>
          </w:p>
        </w:tc>
        <w:tc>
          <w:tcPr>
            <w:tcW w:w="120" w:type="dxa"/>
            <w:vAlign w:val="bottom"/>
            <w:tcBorders>
              <w:top w:val="single" w:sz="8" w:color="EEEEEE"/>
              <w:right w:val="single" w:sz="8" w:color="808080"/>
            </w:tcBorders>
          </w:tcPr>
          <w:p>
            <w:pPr>
              <w:spacing w:after="0"/>
              <w:rPr>
                <w:sz w:val="3"/>
                <w:szCs w:val="3"/>
                <w:color w:val="auto"/>
              </w:rPr>
            </w:pPr>
          </w:p>
        </w:tc>
        <w:tc>
          <w:tcPr>
            <w:tcW w:w="180" w:type="dxa"/>
            <w:vAlign w:val="bottom"/>
            <w:tcBorders>
              <w:top w:val="single" w:sz="8" w:color="808080"/>
            </w:tcBorders>
            <w:shd w:val="clear" w:color="auto" w:fill="808080"/>
          </w:tcPr>
          <w:p>
            <w:pPr>
              <w:spacing w:after="0"/>
              <w:rPr>
                <w:sz w:val="3"/>
                <w:szCs w:val="3"/>
                <w:color w:val="auto"/>
              </w:rPr>
            </w:pPr>
          </w:p>
        </w:tc>
        <w:tc>
          <w:tcPr>
            <w:tcW w:w="120" w:type="dxa"/>
            <w:vAlign w:val="bottom"/>
            <w:tcBorders>
              <w:top w:val="single" w:sz="8" w:color="808080"/>
            </w:tcBorders>
            <w:shd w:val="clear" w:color="auto" w:fill="808080"/>
          </w:tcPr>
          <w:p>
            <w:pPr>
              <w:spacing w:after="0"/>
              <w:rPr>
                <w:sz w:val="3"/>
                <w:szCs w:val="3"/>
                <w:color w:val="auto"/>
              </w:rPr>
            </w:pPr>
          </w:p>
        </w:tc>
        <w:tc>
          <w:tcPr>
            <w:tcW w:w="20" w:type="dxa"/>
            <w:vAlign w:val="bottom"/>
            <w:tcBorders>
              <w:top w:val="single" w:sz="8" w:color="808080"/>
            </w:tcBorders>
            <w:shd w:val="clear" w:color="auto" w:fill="808080"/>
          </w:tcPr>
          <w:p>
            <w:pPr>
              <w:spacing w:after="0"/>
              <w:rPr>
                <w:sz w:val="3"/>
                <w:szCs w:val="3"/>
                <w:color w:val="auto"/>
              </w:rPr>
            </w:pPr>
          </w:p>
        </w:tc>
        <w:tc>
          <w:tcPr>
            <w:tcW w:w="500" w:type="dxa"/>
            <w:vAlign w:val="bottom"/>
            <w:tcBorders>
              <w:top w:val="single" w:sz="8" w:color="808080"/>
            </w:tcBorders>
            <w:shd w:val="clear" w:color="auto" w:fill="808080"/>
          </w:tcPr>
          <w:p>
            <w:pPr>
              <w:spacing w:after="0"/>
              <w:rPr>
                <w:sz w:val="3"/>
                <w:szCs w:val="3"/>
                <w:color w:val="auto"/>
              </w:rPr>
            </w:pPr>
          </w:p>
        </w:tc>
        <w:tc>
          <w:tcPr>
            <w:tcW w:w="180" w:type="dxa"/>
            <w:vAlign w:val="bottom"/>
            <w:tcBorders>
              <w:top w:val="single" w:sz="8" w:color="EEEEEE"/>
            </w:tcBorders>
          </w:tcPr>
          <w:p>
            <w:pPr>
              <w:spacing w:after="0"/>
              <w:rPr>
                <w:sz w:val="3"/>
                <w:szCs w:val="3"/>
                <w:color w:val="auto"/>
              </w:rPr>
            </w:pPr>
          </w:p>
        </w:tc>
        <w:tc>
          <w:tcPr>
            <w:tcW w:w="60" w:type="dxa"/>
            <w:vAlign w:val="bottom"/>
            <w:tcBorders>
              <w:top w:val="single" w:sz="8" w:color="EEEEEE"/>
            </w:tcBorders>
          </w:tcPr>
          <w:p>
            <w:pPr>
              <w:spacing w:after="0"/>
              <w:rPr>
                <w:sz w:val="3"/>
                <w:szCs w:val="3"/>
                <w:color w:val="auto"/>
              </w:rPr>
            </w:pPr>
          </w:p>
        </w:tc>
        <w:tc>
          <w:tcPr>
            <w:tcW w:w="20" w:type="dxa"/>
            <w:vAlign w:val="bottom"/>
            <w:tcBorders>
              <w:top w:val="single" w:sz="8" w:color="EEEEEE"/>
            </w:tcBorders>
          </w:tcPr>
          <w:p>
            <w:pPr>
              <w:spacing w:after="0"/>
              <w:rPr>
                <w:sz w:val="3"/>
                <w:szCs w:val="3"/>
                <w:color w:val="auto"/>
              </w:rPr>
            </w:pPr>
          </w:p>
        </w:tc>
        <w:tc>
          <w:tcPr>
            <w:tcW w:w="120" w:type="dxa"/>
            <w:vAlign w:val="bottom"/>
            <w:tcBorders>
              <w:top w:val="single" w:sz="8" w:color="EEEEEE"/>
            </w:tcBorders>
          </w:tcPr>
          <w:p>
            <w:pPr>
              <w:spacing w:after="0"/>
              <w:rPr>
                <w:sz w:val="3"/>
                <w:szCs w:val="3"/>
                <w:color w:val="auto"/>
              </w:rPr>
            </w:pPr>
          </w:p>
        </w:tc>
        <w:tc>
          <w:tcPr>
            <w:tcW w:w="80" w:type="dxa"/>
            <w:vAlign w:val="bottom"/>
            <w:tcBorders>
              <w:top w:val="single" w:sz="8" w:color="EEEEEE"/>
            </w:tcBorders>
          </w:tcPr>
          <w:p>
            <w:pPr>
              <w:spacing w:after="0"/>
              <w:rPr>
                <w:sz w:val="3"/>
                <w:szCs w:val="3"/>
                <w:color w:val="auto"/>
              </w:rPr>
            </w:pPr>
          </w:p>
        </w:tc>
        <w:tc>
          <w:tcPr>
            <w:tcW w:w="160" w:type="dxa"/>
            <w:vAlign w:val="bottom"/>
            <w:tcBorders>
              <w:top w:val="single" w:sz="8" w:color="EEEEEE"/>
              <w:right w:val="single" w:sz="8" w:color="808080"/>
            </w:tcBorders>
          </w:tcPr>
          <w:p>
            <w:pPr>
              <w:spacing w:after="0"/>
              <w:rPr>
                <w:sz w:val="3"/>
                <w:szCs w:val="3"/>
                <w:color w:val="auto"/>
              </w:rPr>
            </w:pPr>
          </w:p>
        </w:tc>
        <w:tc>
          <w:tcPr>
            <w:tcW w:w="140" w:type="dxa"/>
            <w:vAlign w:val="bottom"/>
            <w:tcBorders>
              <w:top w:val="single" w:sz="8" w:color="808080"/>
              <w:right w:val="single" w:sz="8" w:color="808080"/>
            </w:tcBorders>
            <w:shd w:val="clear" w:color="auto" w:fill="808080"/>
          </w:tcPr>
          <w:p>
            <w:pPr>
              <w:spacing w:after="0"/>
              <w:rPr>
                <w:sz w:val="3"/>
                <w:szCs w:val="3"/>
                <w:color w:val="auto"/>
              </w:rPr>
            </w:pPr>
          </w:p>
        </w:tc>
        <w:tc>
          <w:tcPr>
            <w:tcW w:w="680" w:type="dxa"/>
            <w:vAlign w:val="bottom"/>
            <w:tcBorders>
              <w:top w:val="single" w:sz="8" w:color="808080"/>
            </w:tcBorders>
            <w:shd w:val="clear" w:color="auto" w:fill="808080"/>
          </w:tcPr>
          <w:p>
            <w:pPr>
              <w:spacing w:after="0"/>
              <w:rPr>
                <w:sz w:val="3"/>
                <w:szCs w:val="3"/>
                <w:color w:val="auto"/>
              </w:rPr>
            </w:pPr>
          </w:p>
        </w:tc>
        <w:tc>
          <w:tcPr>
            <w:tcW w:w="200" w:type="dxa"/>
            <w:vAlign w:val="bottom"/>
            <w:tcBorders>
              <w:top w:val="single" w:sz="8" w:color="EEEEEE"/>
            </w:tcBorders>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640" w:type="dxa"/>
            <w:vAlign w:val="bottom"/>
            <w:gridSpan w:val="6"/>
          </w:tcPr>
          <w:p>
            <w:pPr>
              <w:ind w:left="120"/>
              <w:spacing w:after="0"/>
              <w:rPr>
                <w:sz w:val="20"/>
                <w:szCs w:val="20"/>
                <w:color w:val="auto"/>
              </w:rPr>
            </w:pPr>
            <w:r>
              <w:rPr>
                <w:rFonts w:ascii="Arial" w:cs="Arial" w:eastAsia="Arial" w:hAnsi="Arial"/>
                <w:sz w:val="18"/>
                <w:szCs w:val="18"/>
                <w:color w:val="auto"/>
              </w:rPr>
              <w:t>Total consideration</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25</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75</w:t>
            </w: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89</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9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200" w:type="dxa"/>
            <w:vAlign w:val="bottom"/>
          </w:tcPr>
          <w:p>
            <w:pPr>
              <w:spacing w:after="0"/>
              <w:rPr>
                <w:sz w:val="5"/>
                <w:szCs w:val="5"/>
                <w:color w:val="auto"/>
              </w:rPr>
            </w:pPr>
          </w:p>
        </w:tc>
        <w:tc>
          <w:tcPr>
            <w:tcW w:w="24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180" w:type="dxa"/>
            <w:vAlign w:val="bottom"/>
            <w:tcBorders>
              <w:right w:val="single" w:sz="8" w:color="808080"/>
            </w:tcBorders>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26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Borders>
              <w:right w:val="single" w:sz="8" w:color="808080"/>
            </w:tcBorders>
          </w:tcPr>
          <w:p>
            <w:pPr>
              <w:spacing w:after="0"/>
              <w:rPr>
                <w:sz w:val="5"/>
                <w:szCs w:val="5"/>
                <w:color w:val="auto"/>
              </w:rPr>
            </w:pPr>
          </w:p>
        </w:tc>
        <w:tc>
          <w:tcPr>
            <w:tcW w:w="140" w:type="dxa"/>
            <w:vAlign w:val="bottom"/>
            <w:tcBorders>
              <w:right w:val="single" w:sz="8" w:color="808080"/>
            </w:tcBorders>
            <w:shd w:val="clear" w:color="auto" w:fill="808080"/>
          </w:tcPr>
          <w:p>
            <w:pPr>
              <w:spacing w:after="0"/>
              <w:rPr>
                <w:sz w:val="5"/>
                <w:szCs w:val="5"/>
                <w:color w:val="auto"/>
              </w:rPr>
            </w:pPr>
          </w:p>
        </w:tc>
        <w:tc>
          <w:tcPr>
            <w:tcW w:w="68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6640" w:type="dxa"/>
            <w:vAlign w:val="bottom"/>
            <w:gridSpan w:val="6"/>
            <w:shd w:val="clear" w:color="auto" w:fill="EEEEEE"/>
          </w:tcPr>
          <w:p>
            <w:pPr>
              <w:ind w:left="120"/>
              <w:spacing w:after="0"/>
              <w:rPr>
                <w:sz w:val="20"/>
                <w:szCs w:val="20"/>
                <w:color w:val="auto"/>
              </w:rPr>
            </w:pPr>
            <w:r>
              <w:rPr>
                <w:rFonts w:ascii="Arial" w:cs="Arial" w:eastAsia="Arial" w:hAnsi="Arial"/>
                <w:sz w:val="18"/>
                <w:szCs w:val="18"/>
                <w:color w:val="auto"/>
              </w:rPr>
              <w:t>Cash paid for acquisitions</w:t>
            </w:r>
          </w:p>
        </w:tc>
        <w:tc>
          <w:tcPr>
            <w:tcW w:w="12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740" w:type="dxa"/>
            <w:vAlign w:val="bottom"/>
            <w:tcBorders>
              <w:right w:val="single" w:sz="8" w:color="EEEEEE"/>
            </w:tcBorders>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w:t>
            </w:r>
          </w:p>
        </w:tc>
        <w:tc>
          <w:tcPr>
            <w:tcW w:w="120" w:type="dxa"/>
            <w:vAlign w:val="bottom"/>
            <w:shd w:val="clear" w:color="auto" w:fill="EEEEEE"/>
          </w:tcPr>
          <w:p>
            <w:pPr>
              <w:spacing w:after="0"/>
              <w:rPr>
                <w:sz w:val="18"/>
                <w:szCs w:val="18"/>
                <w:color w:val="auto"/>
              </w:rPr>
            </w:pPr>
          </w:p>
        </w:tc>
        <w:tc>
          <w:tcPr>
            <w:tcW w:w="6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23</w:t>
            </w:r>
          </w:p>
        </w:tc>
        <w:tc>
          <w:tcPr>
            <w:tcW w:w="16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1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8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66</w:t>
            </w:r>
          </w:p>
        </w:tc>
        <w:tc>
          <w:tcPr>
            <w:tcW w:w="18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6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99"/>
              </w:rPr>
              <w:t>$</w:t>
            </w:r>
          </w:p>
        </w:tc>
        <w:tc>
          <w:tcPr>
            <w:tcW w:w="140" w:type="dxa"/>
            <w:vAlign w:val="bottom"/>
            <w:tcBorders>
              <w:right w:val="single" w:sz="8" w:color="EEEEEE"/>
            </w:tcBorders>
            <w:shd w:val="clear" w:color="auto" w:fill="EEEEEE"/>
          </w:tcPr>
          <w:p>
            <w:pPr>
              <w:spacing w:after="0"/>
              <w:rPr>
                <w:sz w:val="18"/>
                <w:szCs w:val="18"/>
                <w:color w:val="auto"/>
              </w:rPr>
            </w:pPr>
          </w:p>
        </w:tc>
        <w:tc>
          <w:tcPr>
            <w:tcW w:w="6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85</w:t>
            </w:r>
          </w:p>
        </w:tc>
        <w:tc>
          <w:tcPr>
            <w:tcW w:w="20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940" w:type="dxa"/>
            <w:vAlign w:val="bottom"/>
            <w:shd w:val="clear" w:color="auto" w:fill="EEEEEE"/>
          </w:tcPr>
          <w:p>
            <w:pPr>
              <w:spacing w:after="0"/>
              <w:rPr>
                <w:sz w:val="3"/>
                <w:szCs w:val="3"/>
                <w:color w:val="auto"/>
              </w:rPr>
            </w:pPr>
          </w:p>
        </w:tc>
        <w:tc>
          <w:tcPr>
            <w:tcW w:w="220" w:type="dxa"/>
            <w:vAlign w:val="bottom"/>
            <w:shd w:val="clear" w:color="auto" w:fill="EEEEEE"/>
          </w:tcPr>
          <w:p>
            <w:pPr>
              <w:spacing w:after="0"/>
              <w:rPr>
                <w:sz w:val="3"/>
                <w:szCs w:val="3"/>
                <w:color w:val="auto"/>
              </w:rPr>
            </w:pPr>
          </w:p>
        </w:tc>
        <w:tc>
          <w:tcPr>
            <w:tcW w:w="1040" w:type="dxa"/>
            <w:vAlign w:val="bottom"/>
            <w:shd w:val="clear" w:color="auto" w:fill="EEEEEE"/>
          </w:tcPr>
          <w:p>
            <w:pPr>
              <w:spacing w:after="0"/>
              <w:rPr>
                <w:sz w:val="3"/>
                <w:szCs w:val="3"/>
                <w:color w:val="auto"/>
              </w:rPr>
            </w:pPr>
          </w:p>
        </w:tc>
        <w:tc>
          <w:tcPr>
            <w:tcW w:w="200" w:type="dxa"/>
            <w:vAlign w:val="bottom"/>
            <w:shd w:val="clear" w:color="auto" w:fill="EEEEEE"/>
          </w:tcPr>
          <w:p>
            <w:pPr>
              <w:spacing w:after="0"/>
              <w:rPr>
                <w:sz w:val="3"/>
                <w:szCs w:val="3"/>
                <w:color w:val="auto"/>
              </w:rPr>
            </w:pPr>
          </w:p>
        </w:tc>
        <w:tc>
          <w:tcPr>
            <w:tcW w:w="2420" w:type="dxa"/>
            <w:vAlign w:val="bottom"/>
            <w:shd w:val="clear" w:color="auto" w:fill="EEEEEE"/>
          </w:tcPr>
          <w:p>
            <w:pPr>
              <w:spacing w:after="0"/>
              <w:rPr>
                <w:sz w:val="3"/>
                <w:szCs w:val="3"/>
                <w:color w:val="auto"/>
              </w:rPr>
            </w:pPr>
          </w:p>
        </w:tc>
        <w:tc>
          <w:tcPr>
            <w:tcW w:w="820" w:type="dxa"/>
            <w:vAlign w:val="bottom"/>
            <w:shd w:val="clear" w:color="auto" w:fill="EEEEEE"/>
          </w:tcPr>
          <w:p>
            <w:pPr>
              <w:spacing w:after="0"/>
              <w:rPr>
                <w:sz w:val="3"/>
                <w:szCs w:val="3"/>
                <w:color w:val="auto"/>
              </w:rPr>
            </w:pPr>
          </w:p>
        </w:tc>
        <w:tc>
          <w:tcPr>
            <w:tcW w:w="120" w:type="dxa"/>
            <w:vAlign w:val="bottom"/>
            <w:shd w:val="clear" w:color="auto" w:fill="EEEEEE"/>
          </w:tcPr>
          <w:p>
            <w:pPr>
              <w:spacing w:after="0"/>
              <w:rPr>
                <w:sz w:val="3"/>
                <w:szCs w:val="3"/>
                <w:color w:val="auto"/>
              </w:rPr>
            </w:pPr>
          </w:p>
        </w:tc>
        <w:tc>
          <w:tcPr>
            <w:tcW w:w="20" w:type="dxa"/>
            <w:vAlign w:val="bottom"/>
            <w:shd w:val="clear" w:color="auto" w:fill="EEEEEE"/>
          </w:tcPr>
          <w:p>
            <w:pPr>
              <w:spacing w:after="0"/>
              <w:rPr>
                <w:sz w:val="3"/>
                <w:szCs w:val="3"/>
                <w:color w:val="auto"/>
              </w:rPr>
            </w:pPr>
          </w:p>
        </w:tc>
        <w:tc>
          <w:tcPr>
            <w:tcW w:w="560" w:type="dxa"/>
            <w:vAlign w:val="bottom"/>
            <w:shd w:val="clear" w:color="auto" w:fill="EEEEEE"/>
          </w:tcPr>
          <w:p>
            <w:pPr>
              <w:spacing w:after="0"/>
              <w:rPr>
                <w:sz w:val="3"/>
                <w:szCs w:val="3"/>
                <w:color w:val="auto"/>
              </w:rPr>
            </w:pPr>
          </w:p>
        </w:tc>
        <w:tc>
          <w:tcPr>
            <w:tcW w:w="180" w:type="dxa"/>
            <w:vAlign w:val="bottom"/>
            <w:tcBorders>
              <w:right w:val="single" w:sz="8" w:color="808080"/>
            </w:tcBorders>
            <w:shd w:val="clear" w:color="auto" w:fill="EEEEEE"/>
          </w:tcPr>
          <w:p>
            <w:pPr>
              <w:spacing w:after="0"/>
              <w:rPr>
                <w:sz w:val="3"/>
                <w:szCs w:val="3"/>
                <w:color w:val="auto"/>
              </w:rPr>
            </w:pPr>
          </w:p>
        </w:tc>
        <w:tc>
          <w:tcPr>
            <w:tcW w:w="120" w:type="dxa"/>
            <w:vAlign w:val="bottom"/>
            <w:tcBorders>
              <w:bottom w:val="single" w:sz="8" w:color="808080"/>
            </w:tcBorders>
            <w:shd w:val="clear" w:color="auto" w:fill="808080"/>
          </w:tcPr>
          <w:p>
            <w:pPr>
              <w:spacing w:after="0"/>
              <w:rPr>
                <w:sz w:val="3"/>
                <w:szCs w:val="3"/>
                <w:color w:val="auto"/>
              </w:rPr>
            </w:pPr>
          </w:p>
        </w:tc>
        <w:tc>
          <w:tcPr>
            <w:tcW w:w="240" w:type="dxa"/>
            <w:vAlign w:val="bottom"/>
            <w:tcBorders>
              <w:bottom w:val="single" w:sz="8" w:color="808080"/>
            </w:tcBorders>
            <w:shd w:val="clear" w:color="auto" w:fill="808080"/>
          </w:tcPr>
          <w:p>
            <w:pPr>
              <w:spacing w:after="0"/>
              <w:rPr>
                <w:sz w:val="3"/>
                <w:szCs w:val="3"/>
                <w:color w:val="auto"/>
              </w:rPr>
            </w:pPr>
          </w:p>
        </w:tc>
        <w:tc>
          <w:tcPr>
            <w:tcW w:w="120" w:type="dxa"/>
            <w:vAlign w:val="bottom"/>
            <w:tcBorders>
              <w:bottom w:val="single" w:sz="8" w:color="808080"/>
            </w:tcBorders>
            <w:shd w:val="clear" w:color="auto" w:fill="808080"/>
          </w:tcPr>
          <w:p>
            <w:pPr>
              <w:spacing w:after="0"/>
              <w:rPr>
                <w:sz w:val="3"/>
                <w:szCs w:val="3"/>
                <w:color w:val="auto"/>
              </w:rPr>
            </w:pPr>
          </w:p>
        </w:tc>
        <w:tc>
          <w:tcPr>
            <w:tcW w:w="320" w:type="dxa"/>
            <w:vAlign w:val="bottom"/>
            <w:tcBorders>
              <w:bottom w:val="single" w:sz="8" w:color="808080"/>
            </w:tcBorders>
            <w:shd w:val="clear" w:color="auto" w:fill="808080"/>
          </w:tcPr>
          <w:p>
            <w:pPr>
              <w:spacing w:after="0"/>
              <w:rPr>
                <w:sz w:val="3"/>
                <w:szCs w:val="3"/>
                <w:color w:val="auto"/>
              </w:rPr>
            </w:pPr>
          </w:p>
        </w:tc>
        <w:tc>
          <w:tcPr>
            <w:tcW w:w="160" w:type="dxa"/>
            <w:vAlign w:val="bottom"/>
            <w:shd w:val="clear" w:color="auto" w:fill="EEEEEE"/>
          </w:tcPr>
          <w:p>
            <w:pPr>
              <w:spacing w:after="0"/>
              <w:rPr>
                <w:sz w:val="3"/>
                <w:szCs w:val="3"/>
                <w:color w:val="auto"/>
              </w:rPr>
            </w:pPr>
          </w:p>
        </w:tc>
        <w:tc>
          <w:tcPr>
            <w:tcW w:w="20" w:type="dxa"/>
            <w:vAlign w:val="bottom"/>
            <w:shd w:val="clear" w:color="auto" w:fill="EEEEEE"/>
          </w:tcPr>
          <w:p>
            <w:pPr>
              <w:spacing w:after="0"/>
              <w:rPr>
                <w:sz w:val="3"/>
                <w:szCs w:val="3"/>
                <w:color w:val="auto"/>
              </w:rPr>
            </w:pPr>
          </w:p>
        </w:tc>
        <w:tc>
          <w:tcPr>
            <w:tcW w:w="260" w:type="dxa"/>
            <w:vAlign w:val="bottom"/>
            <w:shd w:val="clear" w:color="auto" w:fill="EEEEEE"/>
          </w:tcPr>
          <w:p>
            <w:pPr>
              <w:spacing w:after="0"/>
              <w:rPr>
                <w:sz w:val="3"/>
                <w:szCs w:val="3"/>
                <w:color w:val="auto"/>
              </w:rPr>
            </w:pPr>
          </w:p>
        </w:tc>
        <w:tc>
          <w:tcPr>
            <w:tcW w:w="20" w:type="dxa"/>
            <w:vAlign w:val="bottom"/>
            <w:shd w:val="clear" w:color="auto" w:fill="EEEEEE"/>
          </w:tcPr>
          <w:p>
            <w:pPr>
              <w:spacing w:after="0"/>
              <w:rPr>
                <w:sz w:val="3"/>
                <w:szCs w:val="3"/>
                <w:color w:val="auto"/>
              </w:rPr>
            </w:pPr>
          </w:p>
        </w:tc>
        <w:tc>
          <w:tcPr>
            <w:tcW w:w="40" w:type="dxa"/>
            <w:vAlign w:val="bottom"/>
            <w:shd w:val="clear" w:color="auto" w:fill="EEEEEE"/>
          </w:tcPr>
          <w:p>
            <w:pPr>
              <w:spacing w:after="0"/>
              <w:rPr>
                <w:sz w:val="3"/>
                <w:szCs w:val="3"/>
                <w:color w:val="auto"/>
              </w:rPr>
            </w:pPr>
          </w:p>
        </w:tc>
        <w:tc>
          <w:tcPr>
            <w:tcW w:w="120" w:type="dxa"/>
            <w:vAlign w:val="bottom"/>
            <w:tcBorders>
              <w:right w:val="single" w:sz="8" w:color="808080"/>
            </w:tcBorders>
            <w:shd w:val="clear" w:color="auto" w:fill="EEEEEE"/>
          </w:tcPr>
          <w:p>
            <w:pPr>
              <w:spacing w:after="0"/>
              <w:rPr>
                <w:sz w:val="3"/>
                <w:szCs w:val="3"/>
                <w:color w:val="auto"/>
              </w:rPr>
            </w:pPr>
          </w:p>
        </w:tc>
        <w:tc>
          <w:tcPr>
            <w:tcW w:w="180" w:type="dxa"/>
            <w:vAlign w:val="bottom"/>
            <w:tcBorders>
              <w:bottom w:val="single" w:sz="8" w:color="808080"/>
            </w:tcBorders>
            <w:shd w:val="clear" w:color="auto" w:fill="808080"/>
          </w:tcPr>
          <w:p>
            <w:pPr>
              <w:spacing w:after="0"/>
              <w:rPr>
                <w:sz w:val="3"/>
                <w:szCs w:val="3"/>
                <w:color w:val="auto"/>
              </w:rPr>
            </w:pPr>
          </w:p>
        </w:tc>
        <w:tc>
          <w:tcPr>
            <w:tcW w:w="120" w:type="dxa"/>
            <w:vAlign w:val="bottom"/>
            <w:tcBorders>
              <w:bottom w:val="single" w:sz="8" w:color="808080"/>
            </w:tcBorders>
            <w:shd w:val="clear" w:color="auto" w:fill="808080"/>
          </w:tcPr>
          <w:p>
            <w:pPr>
              <w:spacing w:after="0"/>
              <w:rPr>
                <w:sz w:val="3"/>
                <w:szCs w:val="3"/>
                <w:color w:val="auto"/>
              </w:rPr>
            </w:pPr>
          </w:p>
        </w:tc>
        <w:tc>
          <w:tcPr>
            <w:tcW w:w="20" w:type="dxa"/>
            <w:vAlign w:val="bottom"/>
            <w:tcBorders>
              <w:bottom w:val="single" w:sz="8" w:color="808080"/>
            </w:tcBorders>
            <w:shd w:val="clear" w:color="auto" w:fill="808080"/>
          </w:tcPr>
          <w:p>
            <w:pPr>
              <w:spacing w:after="0"/>
              <w:rPr>
                <w:sz w:val="3"/>
                <w:szCs w:val="3"/>
                <w:color w:val="auto"/>
              </w:rPr>
            </w:pPr>
          </w:p>
        </w:tc>
        <w:tc>
          <w:tcPr>
            <w:tcW w:w="500" w:type="dxa"/>
            <w:vAlign w:val="bottom"/>
            <w:tcBorders>
              <w:bottom w:val="single" w:sz="8" w:color="808080"/>
            </w:tcBorders>
            <w:shd w:val="clear" w:color="auto" w:fill="808080"/>
          </w:tcPr>
          <w:p>
            <w:pPr>
              <w:spacing w:after="0"/>
              <w:rPr>
                <w:sz w:val="3"/>
                <w:szCs w:val="3"/>
                <w:color w:val="auto"/>
              </w:rPr>
            </w:pPr>
          </w:p>
        </w:tc>
        <w:tc>
          <w:tcPr>
            <w:tcW w:w="180" w:type="dxa"/>
            <w:vAlign w:val="bottom"/>
            <w:shd w:val="clear" w:color="auto" w:fill="EEEEEE"/>
          </w:tcPr>
          <w:p>
            <w:pPr>
              <w:spacing w:after="0"/>
              <w:rPr>
                <w:sz w:val="3"/>
                <w:szCs w:val="3"/>
                <w:color w:val="auto"/>
              </w:rPr>
            </w:pPr>
          </w:p>
        </w:tc>
        <w:tc>
          <w:tcPr>
            <w:tcW w:w="60" w:type="dxa"/>
            <w:vAlign w:val="bottom"/>
            <w:shd w:val="clear" w:color="auto" w:fill="EEEEEE"/>
          </w:tcPr>
          <w:p>
            <w:pPr>
              <w:spacing w:after="0"/>
              <w:rPr>
                <w:sz w:val="3"/>
                <w:szCs w:val="3"/>
                <w:color w:val="auto"/>
              </w:rPr>
            </w:pPr>
          </w:p>
        </w:tc>
        <w:tc>
          <w:tcPr>
            <w:tcW w:w="20" w:type="dxa"/>
            <w:vAlign w:val="bottom"/>
            <w:shd w:val="clear" w:color="auto" w:fill="EEEEEE"/>
          </w:tcPr>
          <w:p>
            <w:pPr>
              <w:spacing w:after="0"/>
              <w:rPr>
                <w:sz w:val="3"/>
                <w:szCs w:val="3"/>
                <w:color w:val="auto"/>
              </w:rPr>
            </w:pPr>
          </w:p>
        </w:tc>
        <w:tc>
          <w:tcPr>
            <w:tcW w:w="120" w:type="dxa"/>
            <w:vAlign w:val="bottom"/>
            <w:shd w:val="clear" w:color="auto" w:fill="EEEEEE"/>
          </w:tcPr>
          <w:p>
            <w:pPr>
              <w:spacing w:after="0"/>
              <w:rPr>
                <w:sz w:val="3"/>
                <w:szCs w:val="3"/>
                <w:color w:val="auto"/>
              </w:rPr>
            </w:pPr>
          </w:p>
        </w:tc>
        <w:tc>
          <w:tcPr>
            <w:tcW w:w="80" w:type="dxa"/>
            <w:vAlign w:val="bottom"/>
            <w:shd w:val="clear" w:color="auto" w:fill="EEEEEE"/>
          </w:tcPr>
          <w:p>
            <w:pPr>
              <w:spacing w:after="0"/>
              <w:rPr>
                <w:sz w:val="3"/>
                <w:szCs w:val="3"/>
                <w:color w:val="auto"/>
              </w:rPr>
            </w:pPr>
          </w:p>
        </w:tc>
        <w:tc>
          <w:tcPr>
            <w:tcW w:w="160" w:type="dxa"/>
            <w:vAlign w:val="bottom"/>
            <w:tcBorders>
              <w:right w:val="single" w:sz="8" w:color="808080"/>
            </w:tcBorders>
            <w:shd w:val="clear" w:color="auto" w:fill="EEEEEE"/>
          </w:tcPr>
          <w:p>
            <w:pPr>
              <w:spacing w:after="0"/>
              <w:rPr>
                <w:sz w:val="3"/>
                <w:szCs w:val="3"/>
                <w:color w:val="auto"/>
              </w:rPr>
            </w:pPr>
          </w:p>
        </w:tc>
        <w:tc>
          <w:tcPr>
            <w:tcW w:w="140" w:type="dxa"/>
            <w:vAlign w:val="bottom"/>
            <w:tcBorders>
              <w:bottom w:val="single" w:sz="8" w:color="808080"/>
              <w:right w:val="single" w:sz="8" w:color="808080"/>
            </w:tcBorders>
            <w:shd w:val="clear" w:color="auto" w:fill="808080"/>
          </w:tcPr>
          <w:p>
            <w:pPr>
              <w:spacing w:after="0"/>
              <w:rPr>
                <w:sz w:val="3"/>
                <w:szCs w:val="3"/>
                <w:color w:val="auto"/>
              </w:rPr>
            </w:pPr>
          </w:p>
        </w:tc>
        <w:tc>
          <w:tcPr>
            <w:tcW w:w="680" w:type="dxa"/>
            <w:vAlign w:val="bottom"/>
            <w:tcBorders>
              <w:bottom w:val="single" w:sz="8" w:color="808080"/>
            </w:tcBorders>
            <w:shd w:val="clear" w:color="auto" w:fill="808080"/>
          </w:tcPr>
          <w:p>
            <w:pPr>
              <w:spacing w:after="0"/>
              <w:rPr>
                <w:sz w:val="3"/>
                <w:szCs w:val="3"/>
                <w:color w:val="auto"/>
              </w:rPr>
            </w:pPr>
          </w:p>
        </w:tc>
        <w:tc>
          <w:tcPr>
            <w:tcW w:w="200" w:type="dxa"/>
            <w:vAlign w:val="bottom"/>
            <w:tcBorders>
              <w:left w:val="single" w:sz="8" w:color="EEEEEE"/>
            </w:tcBorders>
            <w:shd w:val="clear" w:color="auto" w:fill="EEEEEE"/>
          </w:tcPr>
          <w:p>
            <w:pPr>
              <w:spacing w:after="0"/>
              <w:rPr>
                <w:sz w:val="3"/>
                <w:szCs w:val="3"/>
                <w:color w:val="auto"/>
              </w:rPr>
            </w:pPr>
          </w:p>
        </w:tc>
        <w:tc>
          <w:tcPr>
            <w:tcW w:w="0" w:type="dxa"/>
            <w:vAlign w:val="bottom"/>
          </w:tcPr>
          <w:p>
            <w:pPr>
              <w:spacing w:after="0"/>
              <w:rPr>
                <w:sz w:val="1"/>
                <w:szCs w:val="1"/>
                <w:color w:val="auto"/>
              </w:rPr>
            </w:pPr>
          </w:p>
        </w:tc>
      </w:tr>
      <w:tr>
        <w:trPr>
          <w:trHeight w:val="199"/>
        </w:trPr>
        <w:tc>
          <w:tcPr>
            <w:tcW w:w="6660" w:type="dxa"/>
            <w:vAlign w:val="bottom"/>
            <w:gridSpan w:val="7"/>
          </w:tcPr>
          <w:p>
            <w:pPr>
              <w:spacing w:after="0" w:line="200" w:lineRule="exact"/>
              <w:rPr>
                <w:sz w:val="20"/>
                <w:szCs w:val="20"/>
                <w:color w:val="auto"/>
              </w:rPr>
            </w:pPr>
            <w:r>
              <w:rPr>
                <w:rFonts w:ascii="Arial" w:cs="Arial" w:eastAsia="Arial" w:hAnsi="Arial"/>
                <w:sz w:val="18"/>
                <w:szCs w:val="18"/>
                <w:b w:val="1"/>
                <w:bCs w:val="1"/>
                <w:color w:val="auto"/>
              </w:rPr>
              <w:t>Recycling Segment Supplemental Data (c)</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94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104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6640" w:type="dxa"/>
            <w:vAlign w:val="bottom"/>
            <w:gridSpan w:val="6"/>
            <w:shd w:val="clear" w:color="auto" w:fill="EEEEEE"/>
          </w:tcPr>
          <w:p>
            <w:pPr>
              <w:ind w:left="120"/>
              <w:spacing w:after="0"/>
              <w:rPr>
                <w:sz w:val="20"/>
                <w:szCs w:val="20"/>
                <w:color w:val="auto"/>
              </w:rPr>
            </w:pPr>
            <w:r>
              <w:rPr>
                <w:rFonts w:ascii="Arial" w:cs="Arial" w:eastAsia="Arial" w:hAnsi="Arial"/>
                <w:sz w:val="18"/>
                <w:szCs w:val="18"/>
                <w:color w:val="auto"/>
              </w:rPr>
              <w:t>Operating revenues</w:t>
            </w:r>
          </w:p>
        </w:tc>
        <w:tc>
          <w:tcPr>
            <w:tcW w:w="12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740" w:type="dxa"/>
            <w:vAlign w:val="bottom"/>
            <w:tcBorders>
              <w:right w:val="single" w:sz="8" w:color="EEEEEE"/>
            </w:tcBorders>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w:t>
            </w:r>
          </w:p>
        </w:tc>
        <w:tc>
          <w:tcPr>
            <w:tcW w:w="120" w:type="dxa"/>
            <w:vAlign w:val="bottom"/>
            <w:shd w:val="clear" w:color="auto" w:fill="EEEEEE"/>
          </w:tcPr>
          <w:p>
            <w:pPr>
              <w:spacing w:after="0"/>
              <w:rPr>
                <w:sz w:val="18"/>
                <w:szCs w:val="18"/>
                <w:color w:val="auto"/>
              </w:rPr>
            </w:pPr>
          </w:p>
        </w:tc>
        <w:tc>
          <w:tcPr>
            <w:tcW w:w="6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184</w:t>
            </w:r>
          </w:p>
        </w:tc>
        <w:tc>
          <w:tcPr>
            <w:tcW w:w="16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1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8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167</w:t>
            </w:r>
          </w:p>
        </w:tc>
        <w:tc>
          <w:tcPr>
            <w:tcW w:w="18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6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99"/>
              </w:rPr>
              <w:t>$</w:t>
            </w:r>
          </w:p>
        </w:tc>
        <w:tc>
          <w:tcPr>
            <w:tcW w:w="140" w:type="dxa"/>
            <w:vAlign w:val="bottom"/>
            <w:tcBorders>
              <w:right w:val="single" w:sz="8" w:color="EEEEEE"/>
            </w:tcBorders>
            <w:shd w:val="clear" w:color="auto" w:fill="EEEEEE"/>
          </w:tcPr>
          <w:p>
            <w:pPr>
              <w:spacing w:after="0"/>
              <w:rPr>
                <w:sz w:val="18"/>
                <w:szCs w:val="18"/>
                <w:color w:val="auto"/>
              </w:rPr>
            </w:pPr>
          </w:p>
        </w:tc>
        <w:tc>
          <w:tcPr>
            <w:tcW w:w="6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136</w:t>
            </w:r>
          </w:p>
        </w:tc>
        <w:tc>
          <w:tcPr>
            <w:tcW w:w="20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940" w:type="dxa"/>
            <w:vAlign w:val="bottom"/>
            <w:tcBorders>
              <w:top w:val="single" w:sz="8" w:color="EEEEEE"/>
            </w:tcBorders>
          </w:tcPr>
          <w:p>
            <w:pPr>
              <w:spacing w:after="0"/>
              <w:rPr>
                <w:sz w:val="3"/>
                <w:szCs w:val="3"/>
                <w:color w:val="auto"/>
              </w:rPr>
            </w:pPr>
          </w:p>
        </w:tc>
        <w:tc>
          <w:tcPr>
            <w:tcW w:w="220" w:type="dxa"/>
            <w:vAlign w:val="bottom"/>
            <w:tcBorders>
              <w:top w:val="single" w:sz="8" w:color="EEEEEE"/>
            </w:tcBorders>
          </w:tcPr>
          <w:p>
            <w:pPr>
              <w:spacing w:after="0"/>
              <w:rPr>
                <w:sz w:val="3"/>
                <w:szCs w:val="3"/>
                <w:color w:val="auto"/>
              </w:rPr>
            </w:pPr>
          </w:p>
        </w:tc>
        <w:tc>
          <w:tcPr>
            <w:tcW w:w="1040" w:type="dxa"/>
            <w:vAlign w:val="bottom"/>
            <w:tcBorders>
              <w:top w:val="single" w:sz="8" w:color="EEEEEE"/>
            </w:tcBorders>
          </w:tcPr>
          <w:p>
            <w:pPr>
              <w:spacing w:after="0"/>
              <w:rPr>
                <w:sz w:val="3"/>
                <w:szCs w:val="3"/>
                <w:color w:val="auto"/>
              </w:rPr>
            </w:pPr>
          </w:p>
        </w:tc>
        <w:tc>
          <w:tcPr>
            <w:tcW w:w="200" w:type="dxa"/>
            <w:vAlign w:val="bottom"/>
            <w:tcBorders>
              <w:top w:val="single" w:sz="8" w:color="EEEEEE"/>
            </w:tcBorders>
          </w:tcPr>
          <w:p>
            <w:pPr>
              <w:spacing w:after="0"/>
              <w:rPr>
                <w:sz w:val="3"/>
                <w:szCs w:val="3"/>
                <w:color w:val="auto"/>
              </w:rPr>
            </w:pPr>
          </w:p>
        </w:tc>
        <w:tc>
          <w:tcPr>
            <w:tcW w:w="2420" w:type="dxa"/>
            <w:vAlign w:val="bottom"/>
            <w:tcBorders>
              <w:top w:val="single" w:sz="8" w:color="EEEEEE"/>
            </w:tcBorders>
          </w:tcPr>
          <w:p>
            <w:pPr>
              <w:spacing w:after="0"/>
              <w:rPr>
                <w:sz w:val="3"/>
                <w:szCs w:val="3"/>
                <w:color w:val="auto"/>
              </w:rPr>
            </w:pPr>
          </w:p>
        </w:tc>
        <w:tc>
          <w:tcPr>
            <w:tcW w:w="820" w:type="dxa"/>
            <w:vAlign w:val="bottom"/>
            <w:tcBorders>
              <w:top w:val="single" w:sz="8" w:color="EEEEEE"/>
            </w:tcBorders>
          </w:tcPr>
          <w:p>
            <w:pPr>
              <w:spacing w:after="0"/>
              <w:rPr>
                <w:sz w:val="3"/>
                <w:szCs w:val="3"/>
                <w:color w:val="auto"/>
              </w:rPr>
            </w:pPr>
          </w:p>
        </w:tc>
        <w:tc>
          <w:tcPr>
            <w:tcW w:w="120" w:type="dxa"/>
            <w:vAlign w:val="bottom"/>
            <w:tcBorders>
              <w:top w:val="single" w:sz="8" w:color="EEEEEE"/>
            </w:tcBorders>
          </w:tcPr>
          <w:p>
            <w:pPr>
              <w:spacing w:after="0"/>
              <w:rPr>
                <w:sz w:val="3"/>
                <w:szCs w:val="3"/>
                <w:color w:val="auto"/>
              </w:rPr>
            </w:pPr>
          </w:p>
        </w:tc>
        <w:tc>
          <w:tcPr>
            <w:tcW w:w="20" w:type="dxa"/>
            <w:vAlign w:val="bottom"/>
            <w:tcBorders>
              <w:top w:val="single" w:sz="8" w:color="EEEEEE"/>
            </w:tcBorders>
          </w:tcPr>
          <w:p>
            <w:pPr>
              <w:spacing w:after="0"/>
              <w:rPr>
                <w:sz w:val="3"/>
                <w:szCs w:val="3"/>
                <w:color w:val="auto"/>
              </w:rPr>
            </w:pPr>
          </w:p>
        </w:tc>
        <w:tc>
          <w:tcPr>
            <w:tcW w:w="740" w:type="dxa"/>
            <w:vAlign w:val="bottom"/>
            <w:tcBorders>
              <w:top w:val="single" w:sz="8" w:color="EEEEEE"/>
              <w:right w:val="single" w:sz="8" w:color="808080"/>
            </w:tcBorders>
            <w:gridSpan w:val="2"/>
          </w:tcPr>
          <w:p>
            <w:pPr>
              <w:spacing w:after="0"/>
              <w:rPr>
                <w:sz w:val="3"/>
                <w:szCs w:val="3"/>
                <w:color w:val="auto"/>
              </w:rPr>
            </w:pPr>
          </w:p>
        </w:tc>
        <w:tc>
          <w:tcPr>
            <w:tcW w:w="120" w:type="dxa"/>
            <w:vAlign w:val="bottom"/>
            <w:tcBorders>
              <w:top w:val="single" w:sz="8" w:color="808080"/>
            </w:tcBorders>
            <w:shd w:val="clear" w:color="auto" w:fill="808080"/>
          </w:tcPr>
          <w:p>
            <w:pPr>
              <w:spacing w:after="0"/>
              <w:rPr>
                <w:sz w:val="3"/>
                <w:szCs w:val="3"/>
                <w:color w:val="auto"/>
              </w:rPr>
            </w:pPr>
          </w:p>
        </w:tc>
        <w:tc>
          <w:tcPr>
            <w:tcW w:w="240" w:type="dxa"/>
            <w:vAlign w:val="bottom"/>
            <w:tcBorders>
              <w:top w:val="single" w:sz="8" w:color="808080"/>
            </w:tcBorders>
            <w:shd w:val="clear" w:color="auto" w:fill="808080"/>
          </w:tcPr>
          <w:p>
            <w:pPr>
              <w:spacing w:after="0"/>
              <w:rPr>
                <w:sz w:val="3"/>
                <w:szCs w:val="3"/>
                <w:color w:val="auto"/>
              </w:rPr>
            </w:pPr>
          </w:p>
        </w:tc>
        <w:tc>
          <w:tcPr>
            <w:tcW w:w="120" w:type="dxa"/>
            <w:vAlign w:val="bottom"/>
            <w:tcBorders>
              <w:top w:val="single" w:sz="8" w:color="808080"/>
            </w:tcBorders>
            <w:shd w:val="clear" w:color="auto" w:fill="808080"/>
          </w:tcPr>
          <w:p>
            <w:pPr>
              <w:spacing w:after="0"/>
              <w:rPr>
                <w:sz w:val="3"/>
                <w:szCs w:val="3"/>
                <w:color w:val="auto"/>
              </w:rPr>
            </w:pPr>
          </w:p>
        </w:tc>
        <w:tc>
          <w:tcPr>
            <w:tcW w:w="320" w:type="dxa"/>
            <w:vAlign w:val="bottom"/>
            <w:tcBorders>
              <w:top w:val="single" w:sz="8" w:color="808080"/>
            </w:tcBorders>
            <w:shd w:val="clear" w:color="auto" w:fill="808080"/>
          </w:tcPr>
          <w:p>
            <w:pPr>
              <w:spacing w:after="0"/>
              <w:rPr>
                <w:sz w:val="3"/>
                <w:szCs w:val="3"/>
                <w:color w:val="auto"/>
              </w:rPr>
            </w:pPr>
          </w:p>
        </w:tc>
        <w:tc>
          <w:tcPr>
            <w:tcW w:w="160" w:type="dxa"/>
            <w:vAlign w:val="bottom"/>
            <w:tcBorders>
              <w:top w:val="single" w:sz="8" w:color="EEEEEE"/>
            </w:tcBorders>
          </w:tcPr>
          <w:p>
            <w:pPr>
              <w:spacing w:after="0"/>
              <w:rPr>
                <w:sz w:val="3"/>
                <w:szCs w:val="3"/>
                <w:color w:val="auto"/>
              </w:rPr>
            </w:pPr>
          </w:p>
        </w:tc>
        <w:tc>
          <w:tcPr>
            <w:tcW w:w="20" w:type="dxa"/>
            <w:vAlign w:val="bottom"/>
            <w:tcBorders>
              <w:top w:val="single" w:sz="8" w:color="EEEEEE"/>
            </w:tcBorders>
          </w:tcPr>
          <w:p>
            <w:pPr>
              <w:spacing w:after="0"/>
              <w:rPr>
                <w:sz w:val="3"/>
                <w:szCs w:val="3"/>
                <w:color w:val="auto"/>
              </w:rPr>
            </w:pPr>
          </w:p>
        </w:tc>
        <w:tc>
          <w:tcPr>
            <w:tcW w:w="260" w:type="dxa"/>
            <w:vAlign w:val="bottom"/>
            <w:tcBorders>
              <w:top w:val="single" w:sz="8" w:color="EEEEEE"/>
            </w:tcBorders>
          </w:tcPr>
          <w:p>
            <w:pPr>
              <w:spacing w:after="0"/>
              <w:rPr>
                <w:sz w:val="3"/>
                <w:szCs w:val="3"/>
                <w:color w:val="auto"/>
              </w:rPr>
            </w:pPr>
          </w:p>
        </w:tc>
        <w:tc>
          <w:tcPr>
            <w:tcW w:w="20" w:type="dxa"/>
            <w:vAlign w:val="bottom"/>
            <w:tcBorders>
              <w:top w:val="single" w:sz="8" w:color="EEEEEE"/>
            </w:tcBorders>
          </w:tcPr>
          <w:p>
            <w:pPr>
              <w:spacing w:after="0"/>
              <w:rPr>
                <w:sz w:val="3"/>
                <w:szCs w:val="3"/>
                <w:color w:val="auto"/>
              </w:rPr>
            </w:pPr>
          </w:p>
        </w:tc>
        <w:tc>
          <w:tcPr>
            <w:tcW w:w="40" w:type="dxa"/>
            <w:vAlign w:val="bottom"/>
            <w:tcBorders>
              <w:top w:val="single" w:sz="8" w:color="EEEEEE"/>
            </w:tcBorders>
          </w:tcPr>
          <w:p>
            <w:pPr>
              <w:spacing w:after="0"/>
              <w:rPr>
                <w:sz w:val="3"/>
                <w:szCs w:val="3"/>
                <w:color w:val="auto"/>
              </w:rPr>
            </w:pPr>
          </w:p>
        </w:tc>
        <w:tc>
          <w:tcPr>
            <w:tcW w:w="120" w:type="dxa"/>
            <w:vAlign w:val="bottom"/>
            <w:tcBorders>
              <w:top w:val="single" w:sz="8" w:color="EEEEEE"/>
              <w:right w:val="single" w:sz="8" w:color="808080"/>
            </w:tcBorders>
          </w:tcPr>
          <w:p>
            <w:pPr>
              <w:spacing w:after="0"/>
              <w:rPr>
                <w:sz w:val="3"/>
                <w:szCs w:val="3"/>
                <w:color w:val="auto"/>
              </w:rPr>
            </w:pPr>
          </w:p>
        </w:tc>
        <w:tc>
          <w:tcPr>
            <w:tcW w:w="180" w:type="dxa"/>
            <w:vAlign w:val="bottom"/>
            <w:tcBorders>
              <w:top w:val="single" w:sz="8" w:color="808080"/>
            </w:tcBorders>
            <w:shd w:val="clear" w:color="auto" w:fill="808080"/>
          </w:tcPr>
          <w:p>
            <w:pPr>
              <w:spacing w:after="0"/>
              <w:rPr>
                <w:sz w:val="3"/>
                <w:szCs w:val="3"/>
                <w:color w:val="auto"/>
              </w:rPr>
            </w:pPr>
          </w:p>
        </w:tc>
        <w:tc>
          <w:tcPr>
            <w:tcW w:w="120" w:type="dxa"/>
            <w:vAlign w:val="bottom"/>
            <w:tcBorders>
              <w:top w:val="single" w:sz="8" w:color="808080"/>
            </w:tcBorders>
            <w:shd w:val="clear" w:color="auto" w:fill="808080"/>
          </w:tcPr>
          <w:p>
            <w:pPr>
              <w:spacing w:after="0"/>
              <w:rPr>
                <w:sz w:val="3"/>
                <w:szCs w:val="3"/>
                <w:color w:val="auto"/>
              </w:rPr>
            </w:pPr>
          </w:p>
        </w:tc>
        <w:tc>
          <w:tcPr>
            <w:tcW w:w="20" w:type="dxa"/>
            <w:vAlign w:val="bottom"/>
            <w:tcBorders>
              <w:top w:val="single" w:sz="8" w:color="808080"/>
            </w:tcBorders>
            <w:shd w:val="clear" w:color="auto" w:fill="808080"/>
          </w:tcPr>
          <w:p>
            <w:pPr>
              <w:spacing w:after="0"/>
              <w:rPr>
                <w:sz w:val="3"/>
                <w:szCs w:val="3"/>
                <w:color w:val="auto"/>
              </w:rPr>
            </w:pPr>
          </w:p>
        </w:tc>
        <w:tc>
          <w:tcPr>
            <w:tcW w:w="500" w:type="dxa"/>
            <w:vAlign w:val="bottom"/>
            <w:tcBorders>
              <w:top w:val="single" w:sz="8" w:color="808080"/>
            </w:tcBorders>
            <w:shd w:val="clear" w:color="auto" w:fill="808080"/>
          </w:tcPr>
          <w:p>
            <w:pPr>
              <w:spacing w:after="0"/>
              <w:rPr>
                <w:sz w:val="3"/>
                <w:szCs w:val="3"/>
                <w:color w:val="auto"/>
              </w:rPr>
            </w:pPr>
          </w:p>
        </w:tc>
        <w:tc>
          <w:tcPr>
            <w:tcW w:w="180" w:type="dxa"/>
            <w:vAlign w:val="bottom"/>
            <w:tcBorders>
              <w:top w:val="single" w:sz="8" w:color="EEEEEE"/>
            </w:tcBorders>
          </w:tcPr>
          <w:p>
            <w:pPr>
              <w:spacing w:after="0"/>
              <w:rPr>
                <w:sz w:val="3"/>
                <w:szCs w:val="3"/>
                <w:color w:val="auto"/>
              </w:rPr>
            </w:pPr>
          </w:p>
        </w:tc>
        <w:tc>
          <w:tcPr>
            <w:tcW w:w="60" w:type="dxa"/>
            <w:vAlign w:val="bottom"/>
            <w:tcBorders>
              <w:top w:val="single" w:sz="8" w:color="EEEEEE"/>
            </w:tcBorders>
          </w:tcPr>
          <w:p>
            <w:pPr>
              <w:spacing w:after="0"/>
              <w:rPr>
                <w:sz w:val="3"/>
                <w:szCs w:val="3"/>
                <w:color w:val="auto"/>
              </w:rPr>
            </w:pPr>
          </w:p>
        </w:tc>
        <w:tc>
          <w:tcPr>
            <w:tcW w:w="20" w:type="dxa"/>
            <w:vAlign w:val="bottom"/>
            <w:tcBorders>
              <w:top w:val="single" w:sz="8" w:color="EEEEEE"/>
            </w:tcBorders>
          </w:tcPr>
          <w:p>
            <w:pPr>
              <w:spacing w:after="0"/>
              <w:rPr>
                <w:sz w:val="3"/>
                <w:szCs w:val="3"/>
                <w:color w:val="auto"/>
              </w:rPr>
            </w:pPr>
          </w:p>
        </w:tc>
        <w:tc>
          <w:tcPr>
            <w:tcW w:w="120" w:type="dxa"/>
            <w:vAlign w:val="bottom"/>
            <w:tcBorders>
              <w:top w:val="single" w:sz="8" w:color="EEEEEE"/>
            </w:tcBorders>
          </w:tcPr>
          <w:p>
            <w:pPr>
              <w:spacing w:after="0"/>
              <w:rPr>
                <w:sz w:val="3"/>
                <w:szCs w:val="3"/>
                <w:color w:val="auto"/>
              </w:rPr>
            </w:pPr>
          </w:p>
        </w:tc>
        <w:tc>
          <w:tcPr>
            <w:tcW w:w="80" w:type="dxa"/>
            <w:vAlign w:val="bottom"/>
            <w:tcBorders>
              <w:top w:val="single" w:sz="8" w:color="EEEEEE"/>
            </w:tcBorders>
          </w:tcPr>
          <w:p>
            <w:pPr>
              <w:spacing w:after="0"/>
              <w:rPr>
                <w:sz w:val="3"/>
                <w:szCs w:val="3"/>
                <w:color w:val="auto"/>
              </w:rPr>
            </w:pPr>
          </w:p>
        </w:tc>
        <w:tc>
          <w:tcPr>
            <w:tcW w:w="160" w:type="dxa"/>
            <w:vAlign w:val="bottom"/>
            <w:tcBorders>
              <w:top w:val="single" w:sz="8" w:color="EEEEEE"/>
              <w:right w:val="single" w:sz="8" w:color="808080"/>
            </w:tcBorders>
          </w:tcPr>
          <w:p>
            <w:pPr>
              <w:spacing w:after="0"/>
              <w:rPr>
                <w:sz w:val="3"/>
                <w:szCs w:val="3"/>
                <w:color w:val="auto"/>
              </w:rPr>
            </w:pPr>
          </w:p>
        </w:tc>
        <w:tc>
          <w:tcPr>
            <w:tcW w:w="140" w:type="dxa"/>
            <w:vAlign w:val="bottom"/>
            <w:tcBorders>
              <w:top w:val="single" w:sz="8" w:color="808080"/>
              <w:right w:val="single" w:sz="8" w:color="808080"/>
            </w:tcBorders>
            <w:shd w:val="clear" w:color="auto" w:fill="808080"/>
          </w:tcPr>
          <w:p>
            <w:pPr>
              <w:spacing w:after="0"/>
              <w:rPr>
                <w:sz w:val="3"/>
                <w:szCs w:val="3"/>
                <w:color w:val="auto"/>
              </w:rPr>
            </w:pPr>
          </w:p>
        </w:tc>
        <w:tc>
          <w:tcPr>
            <w:tcW w:w="680" w:type="dxa"/>
            <w:vAlign w:val="bottom"/>
            <w:tcBorders>
              <w:top w:val="single" w:sz="8" w:color="808080"/>
            </w:tcBorders>
            <w:shd w:val="clear" w:color="auto" w:fill="808080"/>
          </w:tcPr>
          <w:p>
            <w:pPr>
              <w:spacing w:after="0"/>
              <w:rPr>
                <w:sz w:val="3"/>
                <w:szCs w:val="3"/>
                <w:color w:val="auto"/>
              </w:rPr>
            </w:pPr>
          </w:p>
        </w:tc>
        <w:tc>
          <w:tcPr>
            <w:tcW w:w="200" w:type="dxa"/>
            <w:vAlign w:val="bottom"/>
            <w:tcBorders>
              <w:top w:val="single" w:sz="8" w:color="EEEEEE"/>
            </w:tcBorders>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640" w:type="dxa"/>
            <w:vAlign w:val="bottom"/>
            <w:gridSpan w:val="6"/>
          </w:tcPr>
          <w:p>
            <w:pPr>
              <w:ind w:left="120"/>
              <w:spacing w:after="0"/>
              <w:rPr>
                <w:sz w:val="20"/>
                <w:szCs w:val="20"/>
                <w:color w:val="auto"/>
              </w:rPr>
            </w:pPr>
            <w:r>
              <w:rPr>
                <w:rFonts w:ascii="Arial" w:cs="Arial" w:eastAsia="Arial" w:hAnsi="Arial"/>
                <w:sz w:val="18"/>
                <w:szCs w:val="18"/>
                <w:color w:val="auto"/>
              </w:rPr>
              <w:t>Operating expenses (exclusive of depreciation and amortization)</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154</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144</w:t>
            </w: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116</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9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200" w:type="dxa"/>
            <w:vAlign w:val="bottom"/>
          </w:tcPr>
          <w:p>
            <w:pPr>
              <w:spacing w:after="0"/>
              <w:rPr>
                <w:sz w:val="5"/>
                <w:szCs w:val="5"/>
                <w:color w:val="auto"/>
              </w:rPr>
            </w:pPr>
          </w:p>
        </w:tc>
        <w:tc>
          <w:tcPr>
            <w:tcW w:w="24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740" w:type="dxa"/>
            <w:vAlign w:val="bottom"/>
            <w:tcBorders>
              <w:right w:val="single" w:sz="8" w:color="808080"/>
            </w:tcBorders>
            <w:gridSpan w:val="2"/>
          </w:tcPr>
          <w:p>
            <w:pPr>
              <w:spacing w:after="0"/>
              <w:rPr>
                <w:sz w:val="5"/>
                <w:szCs w:val="5"/>
                <w:color w:val="auto"/>
              </w:rPr>
            </w:pPr>
          </w:p>
        </w:tc>
        <w:tc>
          <w:tcPr>
            <w:tcW w:w="360" w:type="dxa"/>
            <w:vAlign w:val="bottom"/>
            <w:gridSpan w:val="2"/>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440" w:type="dxa"/>
            <w:vAlign w:val="bottom"/>
            <w:gridSpan w:val="3"/>
          </w:tcPr>
          <w:p>
            <w:pPr>
              <w:spacing w:after="0"/>
              <w:rPr>
                <w:sz w:val="5"/>
                <w:szCs w:val="5"/>
                <w:color w:val="auto"/>
              </w:rPr>
            </w:pPr>
          </w:p>
        </w:tc>
        <w:tc>
          <w:tcPr>
            <w:tcW w:w="60" w:type="dxa"/>
            <w:vAlign w:val="bottom"/>
            <w:gridSpan w:val="2"/>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tcBorders>
              <w:right w:val="single" w:sz="8" w:color="808080"/>
            </w:tcBorders>
            <w:gridSpan w:val="2"/>
          </w:tcPr>
          <w:p>
            <w:pPr>
              <w:spacing w:after="0"/>
              <w:rPr>
                <w:sz w:val="5"/>
                <w:szCs w:val="5"/>
                <w:color w:val="auto"/>
              </w:rPr>
            </w:pPr>
          </w:p>
        </w:tc>
        <w:tc>
          <w:tcPr>
            <w:tcW w:w="140" w:type="dxa"/>
            <w:vAlign w:val="bottom"/>
            <w:tcBorders>
              <w:right w:val="single" w:sz="8" w:color="808080"/>
            </w:tcBorders>
            <w:shd w:val="clear" w:color="auto" w:fill="808080"/>
          </w:tcPr>
          <w:p>
            <w:pPr>
              <w:spacing w:after="0"/>
              <w:rPr>
                <w:sz w:val="5"/>
                <w:szCs w:val="5"/>
                <w:color w:val="auto"/>
              </w:rPr>
            </w:pPr>
          </w:p>
        </w:tc>
        <w:tc>
          <w:tcPr>
            <w:tcW w:w="68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3"/>
        </w:trPr>
        <w:tc>
          <w:tcPr>
            <w:tcW w:w="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40" w:type="dxa"/>
            <w:vAlign w:val="bottom"/>
            <w:gridSpan w:val="11"/>
          </w:tcPr>
          <w:p>
            <w:pPr>
              <w:jc w:val="right"/>
              <w:ind w:right="300"/>
              <w:spacing w:after="0"/>
              <w:rPr>
                <w:sz w:val="20"/>
                <w:szCs w:val="20"/>
                <w:color w:val="auto"/>
              </w:rPr>
            </w:pPr>
            <w:r>
              <w:rPr>
                <w:rFonts w:ascii="Arial" w:cs="Arial" w:eastAsia="Arial" w:hAnsi="Arial"/>
                <w:sz w:val="14"/>
                <w:szCs w:val="14"/>
                <w:b w:val="1"/>
                <w:bCs w:val="1"/>
                <w:color w:val="auto"/>
              </w:rPr>
              <w:t>Quarters Ended June 30,</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140" w:type="dxa"/>
            <w:vAlign w:val="bottom"/>
            <w:gridSpan w:val="10"/>
          </w:tcPr>
          <w:p>
            <w:pPr>
              <w:jc w:val="right"/>
              <w:ind w:right="30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19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200" w:type="dxa"/>
            <w:vAlign w:val="bottom"/>
          </w:tcPr>
          <w:p>
            <w:pPr>
              <w:spacing w:after="0"/>
              <w:rPr>
                <w:sz w:val="4"/>
                <w:szCs w:val="4"/>
                <w:color w:val="auto"/>
              </w:rPr>
            </w:pPr>
          </w:p>
        </w:tc>
        <w:tc>
          <w:tcPr>
            <w:tcW w:w="24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20" w:type="dxa"/>
            <w:vAlign w:val="bottom"/>
            <w:tcBorders>
              <w:bottom w:val="single" w:sz="8" w:color="808080"/>
            </w:tcBorders>
          </w:tcPr>
          <w:p>
            <w:pPr>
              <w:spacing w:after="0"/>
              <w:rPr>
                <w:sz w:val="4"/>
                <w:szCs w:val="4"/>
                <w:color w:val="auto"/>
              </w:rPr>
            </w:pPr>
          </w:p>
        </w:tc>
        <w:tc>
          <w:tcPr>
            <w:tcW w:w="20" w:type="dxa"/>
            <w:vAlign w:val="bottom"/>
            <w:tcBorders>
              <w:bottom w:val="single" w:sz="8" w:color="808080"/>
            </w:tcBorders>
          </w:tcPr>
          <w:p>
            <w:pPr>
              <w:spacing w:after="0"/>
              <w:rPr>
                <w:sz w:val="4"/>
                <w:szCs w:val="4"/>
                <w:color w:val="auto"/>
              </w:rPr>
            </w:pPr>
          </w:p>
        </w:tc>
        <w:tc>
          <w:tcPr>
            <w:tcW w:w="560" w:type="dxa"/>
            <w:vAlign w:val="bottom"/>
            <w:tcBorders>
              <w:bottom w:val="single" w:sz="8" w:color="808080"/>
            </w:tcBorders>
          </w:tcPr>
          <w:p>
            <w:pPr>
              <w:spacing w:after="0"/>
              <w:rPr>
                <w:sz w:val="4"/>
                <w:szCs w:val="4"/>
                <w:color w:val="auto"/>
              </w:rPr>
            </w:pPr>
          </w:p>
        </w:tc>
        <w:tc>
          <w:tcPr>
            <w:tcW w:w="180" w:type="dxa"/>
            <w:vAlign w:val="bottom"/>
            <w:tcBorders>
              <w:bottom w:val="single" w:sz="8" w:color="808080"/>
            </w:tcBorders>
          </w:tcPr>
          <w:p>
            <w:pPr>
              <w:spacing w:after="0"/>
              <w:rPr>
                <w:sz w:val="4"/>
                <w:szCs w:val="4"/>
                <w:color w:val="auto"/>
              </w:rPr>
            </w:pPr>
          </w:p>
        </w:tc>
        <w:tc>
          <w:tcPr>
            <w:tcW w:w="120" w:type="dxa"/>
            <w:vAlign w:val="bottom"/>
            <w:tcBorders>
              <w:bottom w:val="single" w:sz="8" w:color="808080"/>
            </w:tcBorders>
          </w:tcPr>
          <w:p>
            <w:pPr>
              <w:spacing w:after="0"/>
              <w:rPr>
                <w:sz w:val="4"/>
                <w:szCs w:val="4"/>
                <w:color w:val="auto"/>
              </w:rPr>
            </w:pPr>
          </w:p>
        </w:tc>
        <w:tc>
          <w:tcPr>
            <w:tcW w:w="240" w:type="dxa"/>
            <w:vAlign w:val="bottom"/>
            <w:tcBorders>
              <w:bottom w:val="single" w:sz="8" w:color="808080"/>
            </w:tcBorders>
          </w:tcPr>
          <w:p>
            <w:pPr>
              <w:spacing w:after="0"/>
              <w:rPr>
                <w:sz w:val="4"/>
                <w:szCs w:val="4"/>
                <w:color w:val="auto"/>
              </w:rPr>
            </w:pPr>
          </w:p>
        </w:tc>
        <w:tc>
          <w:tcPr>
            <w:tcW w:w="120" w:type="dxa"/>
            <w:vAlign w:val="bottom"/>
            <w:tcBorders>
              <w:bottom w:val="single" w:sz="8" w:color="808080"/>
            </w:tcBorders>
          </w:tcPr>
          <w:p>
            <w:pPr>
              <w:spacing w:after="0"/>
              <w:rPr>
                <w:sz w:val="4"/>
                <w:szCs w:val="4"/>
                <w:color w:val="auto"/>
              </w:rPr>
            </w:pPr>
          </w:p>
        </w:tc>
        <w:tc>
          <w:tcPr>
            <w:tcW w:w="760" w:type="dxa"/>
            <w:vAlign w:val="bottom"/>
            <w:tcBorders>
              <w:bottom w:val="single" w:sz="8" w:color="808080"/>
            </w:tcBorders>
            <w:gridSpan w:val="4"/>
          </w:tcPr>
          <w:p>
            <w:pPr>
              <w:spacing w:after="0"/>
              <w:rPr>
                <w:sz w:val="4"/>
                <w:szCs w:val="4"/>
                <w:color w:val="auto"/>
              </w:rPr>
            </w:pPr>
          </w:p>
        </w:tc>
        <w:tc>
          <w:tcPr>
            <w:tcW w:w="20" w:type="dxa"/>
            <w:vAlign w:val="bottom"/>
            <w:tcBorders>
              <w:bottom w:val="single" w:sz="8" w:color="808080"/>
            </w:tcBorders>
          </w:tcPr>
          <w:p>
            <w:pPr>
              <w:spacing w:after="0"/>
              <w:rPr>
                <w:sz w:val="4"/>
                <w:szCs w:val="4"/>
                <w:color w:val="auto"/>
              </w:rPr>
            </w:pPr>
          </w:p>
        </w:tc>
        <w:tc>
          <w:tcPr>
            <w:tcW w:w="40" w:type="dxa"/>
            <w:vAlign w:val="bottom"/>
            <w:tcBorders>
              <w:bottom w:val="single" w:sz="8" w:color="808080"/>
            </w:tcBorders>
          </w:tcPr>
          <w:p>
            <w:pPr>
              <w:spacing w:after="0"/>
              <w:rPr>
                <w:sz w:val="4"/>
                <w:szCs w:val="4"/>
                <w:color w:val="auto"/>
              </w:rPr>
            </w:pPr>
          </w:p>
        </w:tc>
        <w:tc>
          <w:tcPr>
            <w:tcW w:w="120" w:type="dxa"/>
            <w:vAlign w:val="bottom"/>
            <w:tcBorders>
              <w:bottom w:val="single" w:sz="8" w:color="808080"/>
            </w:tcBorders>
          </w:tcPr>
          <w:p>
            <w:pPr>
              <w:spacing w:after="0"/>
              <w:rPr>
                <w:sz w:val="4"/>
                <w:szCs w:val="4"/>
                <w:color w:val="auto"/>
              </w:rPr>
            </w:pPr>
          </w:p>
        </w:tc>
        <w:tc>
          <w:tcPr>
            <w:tcW w:w="180" w:type="dxa"/>
            <w:vAlign w:val="bottom"/>
          </w:tcPr>
          <w:p>
            <w:pPr>
              <w:spacing w:after="0"/>
              <w:rPr>
                <w:sz w:val="4"/>
                <w:szCs w:val="4"/>
                <w:color w:val="auto"/>
              </w:rPr>
            </w:pPr>
          </w:p>
        </w:tc>
        <w:tc>
          <w:tcPr>
            <w:tcW w:w="120" w:type="dxa"/>
            <w:vAlign w:val="bottom"/>
            <w:tcBorders>
              <w:bottom w:val="single" w:sz="8" w:color="808080"/>
            </w:tcBorders>
          </w:tcPr>
          <w:p>
            <w:pPr>
              <w:spacing w:after="0"/>
              <w:rPr>
                <w:sz w:val="4"/>
                <w:szCs w:val="4"/>
                <w:color w:val="auto"/>
              </w:rPr>
            </w:pPr>
          </w:p>
        </w:tc>
        <w:tc>
          <w:tcPr>
            <w:tcW w:w="20" w:type="dxa"/>
            <w:vAlign w:val="bottom"/>
            <w:tcBorders>
              <w:bottom w:val="single" w:sz="8" w:color="808080"/>
            </w:tcBorders>
          </w:tcPr>
          <w:p>
            <w:pPr>
              <w:spacing w:after="0"/>
              <w:rPr>
                <w:sz w:val="4"/>
                <w:szCs w:val="4"/>
                <w:color w:val="auto"/>
              </w:rPr>
            </w:pPr>
          </w:p>
        </w:tc>
        <w:tc>
          <w:tcPr>
            <w:tcW w:w="680" w:type="dxa"/>
            <w:vAlign w:val="bottom"/>
            <w:tcBorders>
              <w:bottom w:val="single" w:sz="8" w:color="808080"/>
            </w:tcBorders>
            <w:gridSpan w:val="2"/>
          </w:tcPr>
          <w:p>
            <w:pPr>
              <w:spacing w:after="0"/>
              <w:rPr>
                <w:sz w:val="4"/>
                <w:szCs w:val="4"/>
                <w:color w:val="auto"/>
              </w:rPr>
            </w:pPr>
          </w:p>
        </w:tc>
        <w:tc>
          <w:tcPr>
            <w:tcW w:w="60" w:type="dxa"/>
            <w:vAlign w:val="bottom"/>
            <w:tcBorders>
              <w:bottom w:val="single" w:sz="8" w:color="808080"/>
            </w:tcBorders>
          </w:tcPr>
          <w:p>
            <w:pPr>
              <w:spacing w:after="0"/>
              <w:rPr>
                <w:sz w:val="4"/>
                <w:szCs w:val="4"/>
                <w:color w:val="auto"/>
              </w:rPr>
            </w:pPr>
          </w:p>
        </w:tc>
        <w:tc>
          <w:tcPr>
            <w:tcW w:w="20" w:type="dxa"/>
            <w:vAlign w:val="bottom"/>
            <w:tcBorders>
              <w:bottom w:val="single" w:sz="8" w:color="808080"/>
            </w:tcBorders>
          </w:tcPr>
          <w:p>
            <w:pPr>
              <w:spacing w:after="0"/>
              <w:rPr>
                <w:sz w:val="4"/>
                <w:szCs w:val="4"/>
                <w:color w:val="auto"/>
              </w:rPr>
            </w:pPr>
          </w:p>
        </w:tc>
        <w:tc>
          <w:tcPr>
            <w:tcW w:w="120" w:type="dxa"/>
            <w:vAlign w:val="bottom"/>
            <w:tcBorders>
              <w:bottom w:val="single" w:sz="8" w:color="808080"/>
            </w:tcBorders>
          </w:tcPr>
          <w:p>
            <w:pPr>
              <w:spacing w:after="0"/>
              <w:rPr>
                <w:sz w:val="4"/>
                <w:szCs w:val="4"/>
                <w:color w:val="auto"/>
              </w:rPr>
            </w:pPr>
          </w:p>
        </w:tc>
        <w:tc>
          <w:tcPr>
            <w:tcW w:w="80" w:type="dxa"/>
            <w:vAlign w:val="bottom"/>
            <w:tcBorders>
              <w:bottom w:val="single" w:sz="8" w:color="808080"/>
            </w:tcBorders>
          </w:tcPr>
          <w:p>
            <w:pPr>
              <w:spacing w:after="0"/>
              <w:rPr>
                <w:sz w:val="4"/>
                <w:szCs w:val="4"/>
                <w:color w:val="auto"/>
              </w:rPr>
            </w:pPr>
          </w:p>
        </w:tc>
        <w:tc>
          <w:tcPr>
            <w:tcW w:w="160" w:type="dxa"/>
            <w:vAlign w:val="bottom"/>
            <w:tcBorders>
              <w:bottom w:val="single" w:sz="8" w:color="808080"/>
            </w:tcBorders>
          </w:tcPr>
          <w:p>
            <w:pPr>
              <w:spacing w:after="0"/>
              <w:rPr>
                <w:sz w:val="4"/>
                <w:szCs w:val="4"/>
                <w:color w:val="auto"/>
              </w:rPr>
            </w:pPr>
          </w:p>
        </w:tc>
        <w:tc>
          <w:tcPr>
            <w:tcW w:w="140" w:type="dxa"/>
            <w:vAlign w:val="bottom"/>
            <w:tcBorders>
              <w:bottom w:val="single" w:sz="8" w:color="808080"/>
            </w:tcBorders>
          </w:tcPr>
          <w:p>
            <w:pPr>
              <w:spacing w:after="0"/>
              <w:rPr>
                <w:sz w:val="4"/>
                <w:szCs w:val="4"/>
                <w:color w:val="auto"/>
              </w:rPr>
            </w:pPr>
          </w:p>
        </w:tc>
        <w:tc>
          <w:tcPr>
            <w:tcW w:w="680" w:type="dxa"/>
            <w:vAlign w:val="bottom"/>
            <w:tcBorders>
              <w:bottom w:val="single" w:sz="8" w:color="808080"/>
            </w:tcBorders>
          </w:tcPr>
          <w:p>
            <w:pPr>
              <w:spacing w:after="0"/>
              <w:rPr>
                <w:sz w:val="4"/>
                <w:szCs w:val="4"/>
                <w:color w:val="auto"/>
              </w:rPr>
            </w:pPr>
          </w:p>
        </w:tc>
        <w:tc>
          <w:tcPr>
            <w:tcW w:w="20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4"/>
                <w:szCs w:val="14"/>
                <w:b w:val="1"/>
                <w:bCs w:val="1"/>
                <w:color w:val="auto"/>
              </w:rPr>
              <w:t>2004</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6"/>
          </w:tcPr>
          <w:p>
            <w:pPr>
              <w:jc w:val="right"/>
              <w:ind w:right="240"/>
              <w:spacing w:after="0"/>
              <w:rPr>
                <w:sz w:val="20"/>
                <w:szCs w:val="20"/>
                <w:color w:val="auto"/>
              </w:rPr>
            </w:pPr>
            <w:r>
              <w:rPr>
                <w:rFonts w:ascii="Arial" w:cs="Arial" w:eastAsia="Arial" w:hAnsi="Arial"/>
                <w:sz w:val="14"/>
                <w:szCs w:val="14"/>
                <w:b w:val="1"/>
                <w:bCs w:val="1"/>
                <w:color w:val="auto"/>
              </w:rPr>
              <w:t>2003</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2004</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jc w:val="right"/>
              <w:ind w:right="72"/>
              <w:spacing w:after="0"/>
              <w:rPr>
                <w:sz w:val="20"/>
                <w:szCs w:val="20"/>
                <w:color w:val="auto"/>
              </w:rPr>
            </w:pPr>
            <w:r>
              <w:rPr>
                <w:rFonts w:ascii="Arial" w:cs="Arial" w:eastAsia="Arial" w:hAnsi="Arial"/>
                <w:sz w:val="14"/>
                <w:szCs w:val="14"/>
                <w:b w:val="1"/>
                <w:bCs w:val="1"/>
                <w:color w:val="auto"/>
              </w:rPr>
              <w:t>2003</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19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200" w:type="dxa"/>
            <w:vAlign w:val="bottom"/>
          </w:tcPr>
          <w:p>
            <w:pPr>
              <w:spacing w:after="0"/>
              <w:rPr>
                <w:sz w:val="4"/>
                <w:szCs w:val="4"/>
                <w:color w:val="auto"/>
              </w:rPr>
            </w:pPr>
          </w:p>
        </w:tc>
        <w:tc>
          <w:tcPr>
            <w:tcW w:w="24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20" w:type="dxa"/>
            <w:vAlign w:val="bottom"/>
            <w:tcBorders>
              <w:bottom w:val="single" w:sz="8" w:color="808080"/>
            </w:tcBorders>
          </w:tcPr>
          <w:p>
            <w:pPr>
              <w:spacing w:after="0"/>
              <w:rPr>
                <w:sz w:val="4"/>
                <w:szCs w:val="4"/>
                <w:color w:val="auto"/>
              </w:rPr>
            </w:pPr>
          </w:p>
        </w:tc>
        <w:tc>
          <w:tcPr>
            <w:tcW w:w="20" w:type="dxa"/>
            <w:vAlign w:val="bottom"/>
            <w:tcBorders>
              <w:bottom w:val="single" w:sz="8" w:color="808080"/>
            </w:tcBorders>
          </w:tcPr>
          <w:p>
            <w:pPr>
              <w:spacing w:after="0"/>
              <w:rPr>
                <w:sz w:val="4"/>
                <w:szCs w:val="4"/>
                <w:color w:val="auto"/>
              </w:rPr>
            </w:pPr>
          </w:p>
        </w:tc>
        <w:tc>
          <w:tcPr>
            <w:tcW w:w="560" w:type="dxa"/>
            <w:vAlign w:val="bottom"/>
            <w:tcBorders>
              <w:bottom w:val="single" w:sz="8" w:color="808080"/>
            </w:tcBorders>
          </w:tcPr>
          <w:p>
            <w:pPr>
              <w:spacing w:after="0"/>
              <w:rPr>
                <w:sz w:val="4"/>
                <w:szCs w:val="4"/>
                <w:color w:val="auto"/>
              </w:rPr>
            </w:pPr>
          </w:p>
        </w:tc>
        <w:tc>
          <w:tcPr>
            <w:tcW w:w="180" w:type="dxa"/>
            <w:vAlign w:val="bottom"/>
            <w:tcBorders>
              <w:bottom w:val="single" w:sz="8" w:color="808080"/>
            </w:tcBorders>
          </w:tcPr>
          <w:p>
            <w:pPr>
              <w:spacing w:after="0"/>
              <w:rPr>
                <w:sz w:val="4"/>
                <w:szCs w:val="4"/>
                <w:color w:val="auto"/>
              </w:rPr>
            </w:pPr>
          </w:p>
        </w:tc>
        <w:tc>
          <w:tcPr>
            <w:tcW w:w="120" w:type="dxa"/>
            <w:vAlign w:val="bottom"/>
            <w:tcBorders>
              <w:bottom w:val="single" w:sz="8" w:color="808080"/>
            </w:tcBorders>
          </w:tcPr>
          <w:p>
            <w:pPr>
              <w:spacing w:after="0"/>
              <w:rPr>
                <w:sz w:val="4"/>
                <w:szCs w:val="4"/>
                <w:color w:val="auto"/>
              </w:rPr>
            </w:pPr>
          </w:p>
        </w:tc>
        <w:tc>
          <w:tcPr>
            <w:tcW w:w="240" w:type="dxa"/>
            <w:vAlign w:val="bottom"/>
          </w:tcPr>
          <w:p>
            <w:pPr>
              <w:spacing w:after="0"/>
              <w:rPr>
                <w:sz w:val="4"/>
                <w:szCs w:val="4"/>
                <w:color w:val="auto"/>
              </w:rPr>
            </w:pPr>
          </w:p>
        </w:tc>
        <w:tc>
          <w:tcPr>
            <w:tcW w:w="120" w:type="dxa"/>
            <w:vAlign w:val="bottom"/>
            <w:tcBorders>
              <w:bottom w:val="single" w:sz="8" w:color="808080"/>
            </w:tcBorders>
          </w:tcPr>
          <w:p>
            <w:pPr>
              <w:spacing w:after="0"/>
              <w:rPr>
                <w:sz w:val="4"/>
                <w:szCs w:val="4"/>
                <w:color w:val="auto"/>
              </w:rPr>
            </w:pPr>
          </w:p>
        </w:tc>
        <w:tc>
          <w:tcPr>
            <w:tcW w:w="320" w:type="dxa"/>
            <w:vAlign w:val="bottom"/>
            <w:tcBorders>
              <w:bottom w:val="single" w:sz="8" w:color="808080"/>
            </w:tcBorders>
          </w:tcPr>
          <w:p>
            <w:pPr>
              <w:spacing w:after="0"/>
              <w:rPr>
                <w:sz w:val="4"/>
                <w:szCs w:val="4"/>
                <w:color w:val="auto"/>
              </w:rPr>
            </w:pPr>
          </w:p>
        </w:tc>
        <w:tc>
          <w:tcPr>
            <w:tcW w:w="160" w:type="dxa"/>
            <w:vAlign w:val="bottom"/>
            <w:tcBorders>
              <w:bottom w:val="single" w:sz="8" w:color="808080"/>
            </w:tcBorders>
          </w:tcPr>
          <w:p>
            <w:pPr>
              <w:spacing w:after="0"/>
              <w:rPr>
                <w:sz w:val="4"/>
                <w:szCs w:val="4"/>
                <w:color w:val="auto"/>
              </w:rPr>
            </w:pPr>
          </w:p>
        </w:tc>
        <w:tc>
          <w:tcPr>
            <w:tcW w:w="20" w:type="dxa"/>
            <w:vAlign w:val="bottom"/>
            <w:tcBorders>
              <w:bottom w:val="single" w:sz="8" w:color="808080"/>
            </w:tcBorders>
          </w:tcPr>
          <w:p>
            <w:pPr>
              <w:spacing w:after="0"/>
              <w:rPr>
                <w:sz w:val="4"/>
                <w:szCs w:val="4"/>
                <w:color w:val="auto"/>
              </w:rPr>
            </w:pPr>
          </w:p>
        </w:tc>
        <w:tc>
          <w:tcPr>
            <w:tcW w:w="260" w:type="dxa"/>
            <w:vAlign w:val="bottom"/>
            <w:tcBorders>
              <w:bottom w:val="single" w:sz="8" w:color="808080"/>
            </w:tcBorders>
          </w:tcPr>
          <w:p>
            <w:pPr>
              <w:spacing w:after="0"/>
              <w:rPr>
                <w:sz w:val="4"/>
                <w:szCs w:val="4"/>
                <w:color w:val="auto"/>
              </w:rPr>
            </w:pPr>
          </w:p>
        </w:tc>
        <w:tc>
          <w:tcPr>
            <w:tcW w:w="20" w:type="dxa"/>
            <w:vAlign w:val="bottom"/>
            <w:tcBorders>
              <w:bottom w:val="single" w:sz="8" w:color="808080"/>
            </w:tcBorders>
          </w:tcPr>
          <w:p>
            <w:pPr>
              <w:spacing w:after="0"/>
              <w:rPr>
                <w:sz w:val="4"/>
                <w:szCs w:val="4"/>
                <w:color w:val="auto"/>
              </w:rPr>
            </w:pPr>
          </w:p>
        </w:tc>
        <w:tc>
          <w:tcPr>
            <w:tcW w:w="40" w:type="dxa"/>
            <w:vAlign w:val="bottom"/>
            <w:tcBorders>
              <w:bottom w:val="single" w:sz="8" w:color="808080"/>
            </w:tcBorders>
          </w:tcPr>
          <w:p>
            <w:pPr>
              <w:spacing w:after="0"/>
              <w:rPr>
                <w:sz w:val="4"/>
                <w:szCs w:val="4"/>
                <w:color w:val="auto"/>
              </w:rPr>
            </w:pPr>
          </w:p>
        </w:tc>
        <w:tc>
          <w:tcPr>
            <w:tcW w:w="120" w:type="dxa"/>
            <w:vAlign w:val="bottom"/>
            <w:tcBorders>
              <w:bottom w:val="single" w:sz="8" w:color="808080"/>
            </w:tcBorders>
          </w:tcPr>
          <w:p>
            <w:pPr>
              <w:spacing w:after="0"/>
              <w:rPr>
                <w:sz w:val="4"/>
                <w:szCs w:val="4"/>
                <w:color w:val="auto"/>
              </w:rPr>
            </w:pPr>
          </w:p>
        </w:tc>
        <w:tc>
          <w:tcPr>
            <w:tcW w:w="180" w:type="dxa"/>
            <w:vAlign w:val="bottom"/>
          </w:tcPr>
          <w:p>
            <w:pPr>
              <w:spacing w:after="0"/>
              <w:rPr>
                <w:sz w:val="4"/>
                <w:szCs w:val="4"/>
                <w:color w:val="auto"/>
              </w:rPr>
            </w:pPr>
          </w:p>
        </w:tc>
        <w:tc>
          <w:tcPr>
            <w:tcW w:w="120" w:type="dxa"/>
            <w:vAlign w:val="bottom"/>
            <w:tcBorders>
              <w:bottom w:val="single" w:sz="8" w:color="808080"/>
            </w:tcBorders>
          </w:tcPr>
          <w:p>
            <w:pPr>
              <w:spacing w:after="0"/>
              <w:rPr>
                <w:sz w:val="4"/>
                <w:szCs w:val="4"/>
                <w:color w:val="auto"/>
              </w:rPr>
            </w:pPr>
          </w:p>
        </w:tc>
        <w:tc>
          <w:tcPr>
            <w:tcW w:w="20" w:type="dxa"/>
            <w:vAlign w:val="bottom"/>
            <w:tcBorders>
              <w:bottom w:val="single" w:sz="8" w:color="808080"/>
            </w:tcBorders>
          </w:tcPr>
          <w:p>
            <w:pPr>
              <w:spacing w:after="0"/>
              <w:rPr>
                <w:sz w:val="4"/>
                <w:szCs w:val="4"/>
                <w:color w:val="auto"/>
              </w:rPr>
            </w:pPr>
          </w:p>
        </w:tc>
        <w:tc>
          <w:tcPr>
            <w:tcW w:w="500" w:type="dxa"/>
            <w:vAlign w:val="bottom"/>
            <w:tcBorders>
              <w:bottom w:val="single" w:sz="8" w:color="808080"/>
            </w:tcBorders>
          </w:tcPr>
          <w:p>
            <w:pPr>
              <w:spacing w:after="0"/>
              <w:rPr>
                <w:sz w:val="4"/>
                <w:szCs w:val="4"/>
                <w:color w:val="auto"/>
              </w:rPr>
            </w:pPr>
          </w:p>
        </w:tc>
        <w:tc>
          <w:tcPr>
            <w:tcW w:w="180" w:type="dxa"/>
            <w:vAlign w:val="bottom"/>
            <w:tcBorders>
              <w:bottom w:val="single" w:sz="8" w:color="808080"/>
            </w:tcBorders>
          </w:tcPr>
          <w:p>
            <w:pPr>
              <w:spacing w:after="0"/>
              <w:rPr>
                <w:sz w:val="4"/>
                <w:szCs w:val="4"/>
                <w:color w:val="auto"/>
              </w:rPr>
            </w:pPr>
          </w:p>
        </w:tc>
        <w:tc>
          <w:tcPr>
            <w:tcW w:w="60" w:type="dxa"/>
            <w:vAlign w:val="bottom"/>
            <w:tcBorders>
              <w:bottom w:val="single" w:sz="8" w:color="808080"/>
            </w:tcBorders>
          </w:tcPr>
          <w:p>
            <w:pPr>
              <w:spacing w:after="0"/>
              <w:rPr>
                <w:sz w:val="4"/>
                <w:szCs w:val="4"/>
                <w:color w:val="auto"/>
              </w:rPr>
            </w:pPr>
          </w:p>
        </w:tc>
        <w:tc>
          <w:tcPr>
            <w:tcW w:w="20" w:type="dxa"/>
            <w:vAlign w:val="bottom"/>
            <w:tcBorders>
              <w:bottom w:val="single" w:sz="8" w:color="808080"/>
            </w:tcBorders>
          </w:tcPr>
          <w:p>
            <w:pPr>
              <w:spacing w:after="0"/>
              <w:rPr>
                <w:sz w:val="4"/>
                <w:szCs w:val="4"/>
                <w:color w:val="auto"/>
              </w:rPr>
            </w:pPr>
          </w:p>
        </w:tc>
        <w:tc>
          <w:tcPr>
            <w:tcW w:w="120" w:type="dxa"/>
            <w:vAlign w:val="bottom"/>
            <w:tcBorders>
              <w:bottom w:val="single" w:sz="8" w:color="808080"/>
            </w:tcBorders>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0" w:type="dxa"/>
            <w:vAlign w:val="bottom"/>
            <w:tcBorders>
              <w:bottom w:val="single" w:sz="8" w:color="808080"/>
            </w:tcBorders>
          </w:tcPr>
          <w:p>
            <w:pPr>
              <w:spacing w:after="0"/>
              <w:rPr>
                <w:sz w:val="4"/>
                <w:szCs w:val="4"/>
                <w:color w:val="auto"/>
              </w:rPr>
            </w:pPr>
          </w:p>
        </w:tc>
        <w:tc>
          <w:tcPr>
            <w:tcW w:w="680" w:type="dxa"/>
            <w:vAlign w:val="bottom"/>
            <w:tcBorders>
              <w:bottom w:val="single" w:sz="8" w:color="808080"/>
            </w:tcBorders>
          </w:tcPr>
          <w:p>
            <w:pPr>
              <w:spacing w:after="0"/>
              <w:rPr>
                <w:sz w:val="4"/>
                <w:szCs w:val="4"/>
                <w:color w:val="auto"/>
              </w:rPr>
            </w:pPr>
          </w:p>
        </w:tc>
        <w:tc>
          <w:tcPr>
            <w:tcW w:w="20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194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200" w:type="dxa"/>
            <w:vAlign w:val="bottom"/>
          </w:tcPr>
          <w:p>
            <w:pPr>
              <w:spacing w:after="0"/>
              <w:rPr>
                <w:sz w:val="6"/>
                <w:szCs w:val="6"/>
                <w:color w:val="auto"/>
              </w:rPr>
            </w:pPr>
          </w:p>
        </w:tc>
        <w:tc>
          <w:tcPr>
            <w:tcW w:w="24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 w:type="dxa"/>
            <w:vAlign w:val="bottom"/>
          </w:tcPr>
          <w:p>
            <w:pPr>
              <w:spacing w:after="0"/>
              <w:rPr>
                <w:sz w:val="6"/>
                <w:szCs w:val="6"/>
                <w:color w:val="auto"/>
              </w:rPr>
            </w:pPr>
          </w:p>
        </w:tc>
        <w:tc>
          <w:tcPr>
            <w:tcW w:w="56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20" w:type="dxa"/>
            <w:vAlign w:val="bottom"/>
          </w:tcPr>
          <w:p>
            <w:pPr>
              <w:spacing w:after="0"/>
              <w:rPr>
                <w:sz w:val="6"/>
                <w:szCs w:val="6"/>
                <w:color w:val="auto"/>
              </w:rPr>
            </w:pPr>
          </w:p>
        </w:tc>
        <w:tc>
          <w:tcPr>
            <w:tcW w:w="320" w:type="dxa"/>
            <w:vAlign w:val="bottom"/>
          </w:tcPr>
          <w:p>
            <w:pPr>
              <w:spacing w:after="0"/>
              <w:rPr>
                <w:sz w:val="6"/>
                <w:szCs w:val="6"/>
                <w:color w:val="auto"/>
              </w:rPr>
            </w:pPr>
          </w:p>
        </w:tc>
        <w:tc>
          <w:tcPr>
            <w:tcW w:w="160" w:type="dxa"/>
            <w:vAlign w:val="bottom"/>
          </w:tcPr>
          <w:p>
            <w:pPr>
              <w:spacing w:after="0"/>
              <w:rPr>
                <w:sz w:val="6"/>
                <w:szCs w:val="6"/>
                <w:color w:val="auto"/>
              </w:rPr>
            </w:pPr>
          </w:p>
        </w:tc>
        <w:tc>
          <w:tcPr>
            <w:tcW w:w="20" w:type="dxa"/>
            <w:vAlign w:val="bottom"/>
          </w:tcPr>
          <w:p>
            <w:pPr>
              <w:spacing w:after="0"/>
              <w:rPr>
                <w:sz w:val="6"/>
                <w:szCs w:val="6"/>
                <w:color w:val="auto"/>
              </w:rPr>
            </w:pPr>
          </w:p>
        </w:tc>
        <w:tc>
          <w:tcPr>
            <w:tcW w:w="26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 w:type="dxa"/>
            <w:vAlign w:val="bottom"/>
          </w:tcPr>
          <w:p>
            <w:pPr>
              <w:spacing w:after="0"/>
              <w:rPr>
                <w:sz w:val="6"/>
                <w:szCs w:val="6"/>
                <w:color w:val="auto"/>
              </w:rPr>
            </w:pPr>
          </w:p>
        </w:tc>
        <w:tc>
          <w:tcPr>
            <w:tcW w:w="500" w:type="dxa"/>
            <w:vAlign w:val="bottom"/>
          </w:tcPr>
          <w:p>
            <w:pPr>
              <w:spacing w:after="0"/>
              <w:rPr>
                <w:sz w:val="6"/>
                <w:szCs w:val="6"/>
                <w:color w:val="auto"/>
              </w:rPr>
            </w:pPr>
          </w:p>
        </w:tc>
        <w:tc>
          <w:tcPr>
            <w:tcW w:w="18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1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80" w:type="dxa"/>
            <w:vAlign w:val="bottom"/>
          </w:tcPr>
          <w:p>
            <w:pPr>
              <w:spacing w:after="0"/>
              <w:rPr>
                <w:sz w:val="6"/>
                <w:szCs w:val="6"/>
                <w:color w:val="auto"/>
              </w:rPr>
            </w:pPr>
          </w:p>
        </w:tc>
        <w:tc>
          <w:tcPr>
            <w:tcW w:w="2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2160" w:type="dxa"/>
            <w:vAlign w:val="bottom"/>
            <w:tcBorders>
              <w:bottom w:val="single" w:sz="8" w:color="auto"/>
            </w:tcBorders>
            <w:gridSpan w:val="2"/>
            <w:shd w:val="clear" w:color="auto" w:fill="EEEEEE"/>
          </w:tcPr>
          <w:p>
            <w:pPr>
              <w:spacing w:after="0" w:line="176" w:lineRule="exact"/>
              <w:rPr>
                <w:sz w:val="20"/>
                <w:szCs w:val="20"/>
                <w:color w:val="auto"/>
              </w:rPr>
            </w:pPr>
            <w:r>
              <w:rPr>
                <w:rFonts w:ascii="Arial" w:cs="Arial" w:eastAsia="Arial" w:hAnsi="Arial"/>
                <w:sz w:val="18"/>
                <w:szCs w:val="18"/>
                <w:b w:val="1"/>
                <w:bCs w:val="1"/>
                <w:color w:val="auto"/>
                <w:w w:val="89"/>
              </w:rPr>
              <w:t>Free Cash Flow Analysis (d)</w:t>
            </w:r>
          </w:p>
        </w:tc>
        <w:tc>
          <w:tcPr>
            <w:tcW w:w="4480" w:type="dxa"/>
            <w:vAlign w:val="bottom"/>
            <w:tcBorders>
              <w:bottom w:val="single" w:sz="8" w:color="EEEEEE"/>
            </w:tcBorders>
            <w:gridSpan w:val="4"/>
            <w:shd w:val="clear" w:color="auto" w:fill="EEEEEE"/>
          </w:tcPr>
          <w:p>
            <w:pPr>
              <w:spacing w:after="0"/>
              <w:rPr>
                <w:sz w:val="17"/>
                <w:szCs w:val="17"/>
                <w:color w:val="auto"/>
              </w:rPr>
            </w:pPr>
          </w:p>
        </w:tc>
        <w:tc>
          <w:tcPr>
            <w:tcW w:w="120" w:type="dxa"/>
            <w:vAlign w:val="bottom"/>
            <w:tcBorders>
              <w:bottom w:val="single" w:sz="8" w:color="EEEEEE"/>
            </w:tcBorders>
            <w:shd w:val="clear" w:color="auto" w:fill="EEEEEE"/>
          </w:tcPr>
          <w:p>
            <w:pPr>
              <w:spacing w:after="0"/>
              <w:rPr>
                <w:sz w:val="17"/>
                <w:szCs w:val="17"/>
                <w:color w:val="auto"/>
              </w:rPr>
            </w:pPr>
          </w:p>
        </w:tc>
        <w:tc>
          <w:tcPr>
            <w:tcW w:w="20" w:type="dxa"/>
            <w:vAlign w:val="bottom"/>
            <w:tcBorders>
              <w:bottom w:val="single" w:sz="8" w:color="EEEEEE"/>
            </w:tcBorders>
            <w:shd w:val="clear" w:color="auto" w:fill="EEEEEE"/>
          </w:tcPr>
          <w:p>
            <w:pPr>
              <w:spacing w:after="0"/>
              <w:rPr>
                <w:sz w:val="17"/>
                <w:szCs w:val="17"/>
                <w:color w:val="auto"/>
              </w:rPr>
            </w:pPr>
          </w:p>
        </w:tc>
        <w:tc>
          <w:tcPr>
            <w:tcW w:w="560" w:type="dxa"/>
            <w:vAlign w:val="bottom"/>
            <w:tcBorders>
              <w:bottom w:val="single" w:sz="8" w:color="EEEEEE"/>
            </w:tcBorders>
            <w:shd w:val="clear" w:color="auto" w:fill="EEEEEE"/>
          </w:tcPr>
          <w:p>
            <w:pPr>
              <w:spacing w:after="0"/>
              <w:rPr>
                <w:sz w:val="17"/>
                <w:szCs w:val="17"/>
                <w:color w:val="auto"/>
              </w:rPr>
            </w:pPr>
          </w:p>
        </w:tc>
        <w:tc>
          <w:tcPr>
            <w:tcW w:w="180" w:type="dxa"/>
            <w:vAlign w:val="bottom"/>
            <w:tcBorders>
              <w:bottom w:val="single" w:sz="8" w:color="EEEEEE"/>
              <w:right w:val="single" w:sz="8" w:color="EEEEEE"/>
            </w:tcBorders>
            <w:shd w:val="clear" w:color="auto" w:fill="EEEEEE"/>
          </w:tcPr>
          <w:p>
            <w:pPr>
              <w:spacing w:after="0"/>
              <w:rPr>
                <w:sz w:val="17"/>
                <w:szCs w:val="17"/>
                <w:color w:val="auto"/>
              </w:rPr>
            </w:pPr>
          </w:p>
        </w:tc>
        <w:tc>
          <w:tcPr>
            <w:tcW w:w="120" w:type="dxa"/>
            <w:vAlign w:val="bottom"/>
            <w:tcBorders>
              <w:bottom w:val="single" w:sz="8" w:color="EEEEEE"/>
            </w:tcBorders>
            <w:shd w:val="clear" w:color="auto" w:fill="EEEEEE"/>
          </w:tcPr>
          <w:p>
            <w:pPr>
              <w:spacing w:after="0"/>
              <w:rPr>
                <w:sz w:val="17"/>
                <w:szCs w:val="17"/>
                <w:color w:val="auto"/>
              </w:rPr>
            </w:pPr>
          </w:p>
        </w:tc>
        <w:tc>
          <w:tcPr>
            <w:tcW w:w="240" w:type="dxa"/>
            <w:vAlign w:val="bottom"/>
            <w:tcBorders>
              <w:bottom w:val="single" w:sz="8" w:color="EEEEEE"/>
            </w:tcBorders>
            <w:shd w:val="clear" w:color="auto" w:fill="EEEEEE"/>
          </w:tcPr>
          <w:p>
            <w:pPr>
              <w:spacing w:after="0"/>
              <w:rPr>
                <w:sz w:val="17"/>
                <w:szCs w:val="17"/>
                <w:color w:val="auto"/>
              </w:rPr>
            </w:pPr>
          </w:p>
        </w:tc>
        <w:tc>
          <w:tcPr>
            <w:tcW w:w="120" w:type="dxa"/>
            <w:vAlign w:val="bottom"/>
            <w:tcBorders>
              <w:bottom w:val="single" w:sz="8" w:color="EEEEEE"/>
            </w:tcBorders>
            <w:shd w:val="clear" w:color="auto" w:fill="EEEEEE"/>
          </w:tcPr>
          <w:p>
            <w:pPr>
              <w:spacing w:after="0"/>
              <w:rPr>
                <w:sz w:val="17"/>
                <w:szCs w:val="17"/>
                <w:color w:val="auto"/>
              </w:rPr>
            </w:pPr>
          </w:p>
        </w:tc>
        <w:tc>
          <w:tcPr>
            <w:tcW w:w="320" w:type="dxa"/>
            <w:vAlign w:val="bottom"/>
            <w:tcBorders>
              <w:bottom w:val="single" w:sz="8" w:color="EEEEEE"/>
            </w:tcBorders>
            <w:shd w:val="clear" w:color="auto" w:fill="EEEEEE"/>
          </w:tcPr>
          <w:p>
            <w:pPr>
              <w:spacing w:after="0"/>
              <w:rPr>
                <w:sz w:val="17"/>
                <w:szCs w:val="17"/>
                <w:color w:val="auto"/>
              </w:rPr>
            </w:pPr>
          </w:p>
        </w:tc>
        <w:tc>
          <w:tcPr>
            <w:tcW w:w="160" w:type="dxa"/>
            <w:vAlign w:val="bottom"/>
            <w:tcBorders>
              <w:bottom w:val="single" w:sz="8" w:color="EEEEEE"/>
            </w:tcBorders>
            <w:shd w:val="clear" w:color="auto" w:fill="EEEEEE"/>
          </w:tcPr>
          <w:p>
            <w:pPr>
              <w:spacing w:after="0"/>
              <w:rPr>
                <w:sz w:val="17"/>
                <w:szCs w:val="17"/>
                <w:color w:val="auto"/>
              </w:rPr>
            </w:pPr>
          </w:p>
        </w:tc>
        <w:tc>
          <w:tcPr>
            <w:tcW w:w="20" w:type="dxa"/>
            <w:vAlign w:val="bottom"/>
            <w:tcBorders>
              <w:bottom w:val="single" w:sz="8" w:color="EEEEEE"/>
            </w:tcBorders>
            <w:shd w:val="clear" w:color="auto" w:fill="EEEEEE"/>
          </w:tcPr>
          <w:p>
            <w:pPr>
              <w:spacing w:after="0"/>
              <w:rPr>
                <w:sz w:val="17"/>
                <w:szCs w:val="17"/>
                <w:color w:val="auto"/>
              </w:rPr>
            </w:pPr>
          </w:p>
        </w:tc>
        <w:tc>
          <w:tcPr>
            <w:tcW w:w="260" w:type="dxa"/>
            <w:vAlign w:val="bottom"/>
            <w:tcBorders>
              <w:bottom w:val="single" w:sz="8" w:color="EEEEEE"/>
            </w:tcBorders>
            <w:shd w:val="clear" w:color="auto" w:fill="EEEEEE"/>
          </w:tcPr>
          <w:p>
            <w:pPr>
              <w:spacing w:after="0"/>
              <w:rPr>
                <w:sz w:val="17"/>
                <w:szCs w:val="17"/>
                <w:color w:val="auto"/>
              </w:rPr>
            </w:pPr>
          </w:p>
        </w:tc>
        <w:tc>
          <w:tcPr>
            <w:tcW w:w="20" w:type="dxa"/>
            <w:vAlign w:val="bottom"/>
            <w:tcBorders>
              <w:bottom w:val="single" w:sz="8" w:color="EEEEEE"/>
            </w:tcBorders>
            <w:shd w:val="clear" w:color="auto" w:fill="EEEEEE"/>
          </w:tcPr>
          <w:p>
            <w:pPr>
              <w:spacing w:after="0"/>
              <w:rPr>
                <w:sz w:val="17"/>
                <w:szCs w:val="17"/>
                <w:color w:val="auto"/>
              </w:rPr>
            </w:pPr>
          </w:p>
        </w:tc>
        <w:tc>
          <w:tcPr>
            <w:tcW w:w="40" w:type="dxa"/>
            <w:vAlign w:val="bottom"/>
            <w:tcBorders>
              <w:bottom w:val="single" w:sz="8" w:color="EEEEEE"/>
            </w:tcBorders>
            <w:shd w:val="clear" w:color="auto" w:fill="EEEEEE"/>
          </w:tcPr>
          <w:p>
            <w:pPr>
              <w:spacing w:after="0"/>
              <w:rPr>
                <w:sz w:val="17"/>
                <w:szCs w:val="17"/>
                <w:color w:val="auto"/>
              </w:rPr>
            </w:pPr>
          </w:p>
        </w:tc>
        <w:tc>
          <w:tcPr>
            <w:tcW w:w="120" w:type="dxa"/>
            <w:vAlign w:val="bottom"/>
            <w:tcBorders>
              <w:bottom w:val="single" w:sz="8" w:color="EEEEEE"/>
              <w:right w:val="single" w:sz="8" w:color="EEEEEE"/>
            </w:tcBorders>
            <w:shd w:val="clear" w:color="auto" w:fill="EEEEEE"/>
          </w:tcPr>
          <w:p>
            <w:pPr>
              <w:spacing w:after="0"/>
              <w:rPr>
                <w:sz w:val="17"/>
                <w:szCs w:val="17"/>
                <w:color w:val="auto"/>
              </w:rPr>
            </w:pPr>
          </w:p>
        </w:tc>
        <w:tc>
          <w:tcPr>
            <w:tcW w:w="180" w:type="dxa"/>
            <w:vAlign w:val="bottom"/>
            <w:tcBorders>
              <w:bottom w:val="single" w:sz="8" w:color="EEEEEE"/>
            </w:tcBorders>
            <w:shd w:val="clear" w:color="auto" w:fill="EEEEEE"/>
          </w:tcPr>
          <w:p>
            <w:pPr>
              <w:spacing w:after="0"/>
              <w:rPr>
                <w:sz w:val="17"/>
                <w:szCs w:val="17"/>
                <w:color w:val="auto"/>
              </w:rPr>
            </w:pPr>
          </w:p>
        </w:tc>
        <w:tc>
          <w:tcPr>
            <w:tcW w:w="120" w:type="dxa"/>
            <w:vAlign w:val="bottom"/>
            <w:tcBorders>
              <w:bottom w:val="single" w:sz="8" w:color="EEEEEE"/>
            </w:tcBorders>
            <w:shd w:val="clear" w:color="auto" w:fill="EEEEEE"/>
          </w:tcPr>
          <w:p>
            <w:pPr>
              <w:spacing w:after="0"/>
              <w:rPr>
                <w:sz w:val="17"/>
                <w:szCs w:val="17"/>
                <w:color w:val="auto"/>
              </w:rPr>
            </w:pPr>
          </w:p>
        </w:tc>
        <w:tc>
          <w:tcPr>
            <w:tcW w:w="20" w:type="dxa"/>
            <w:vAlign w:val="bottom"/>
            <w:tcBorders>
              <w:bottom w:val="single" w:sz="8" w:color="EEEEEE"/>
            </w:tcBorders>
            <w:shd w:val="clear" w:color="auto" w:fill="EEEEEE"/>
          </w:tcPr>
          <w:p>
            <w:pPr>
              <w:spacing w:after="0"/>
              <w:rPr>
                <w:sz w:val="17"/>
                <w:szCs w:val="17"/>
                <w:color w:val="auto"/>
              </w:rPr>
            </w:pPr>
          </w:p>
        </w:tc>
        <w:tc>
          <w:tcPr>
            <w:tcW w:w="500" w:type="dxa"/>
            <w:vAlign w:val="bottom"/>
            <w:tcBorders>
              <w:bottom w:val="single" w:sz="8" w:color="EEEEEE"/>
            </w:tcBorders>
            <w:shd w:val="clear" w:color="auto" w:fill="EEEEEE"/>
          </w:tcPr>
          <w:p>
            <w:pPr>
              <w:spacing w:after="0"/>
              <w:rPr>
                <w:sz w:val="17"/>
                <w:szCs w:val="17"/>
                <w:color w:val="auto"/>
              </w:rPr>
            </w:pPr>
          </w:p>
        </w:tc>
        <w:tc>
          <w:tcPr>
            <w:tcW w:w="180" w:type="dxa"/>
            <w:vAlign w:val="bottom"/>
            <w:tcBorders>
              <w:bottom w:val="single" w:sz="8" w:color="EEEEEE"/>
            </w:tcBorders>
            <w:shd w:val="clear" w:color="auto" w:fill="EEEEEE"/>
          </w:tcPr>
          <w:p>
            <w:pPr>
              <w:spacing w:after="0"/>
              <w:rPr>
                <w:sz w:val="17"/>
                <w:szCs w:val="17"/>
                <w:color w:val="auto"/>
              </w:rPr>
            </w:pPr>
          </w:p>
        </w:tc>
        <w:tc>
          <w:tcPr>
            <w:tcW w:w="60" w:type="dxa"/>
            <w:vAlign w:val="bottom"/>
            <w:tcBorders>
              <w:bottom w:val="single" w:sz="8" w:color="EEEEEE"/>
            </w:tcBorders>
            <w:shd w:val="clear" w:color="auto" w:fill="EEEEEE"/>
          </w:tcPr>
          <w:p>
            <w:pPr>
              <w:spacing w:after="0"/>
              <w:rPr>
                <w:sz w:val="17"/>
                <w:szCs w:val="17"/>
                <w:color w:val="auto"/>
              </w:rPr>
            </w:pPr>
          </w:p>
        </w:tc>
        <w:tc>
          <w:tcPr>
            <w:tcW w:w="20" w:type="dxa"/>
            <w:vAlign w:val="bottom"/>
            <w:tcBorders>
              <w:bottom w:val="single" w:sz="8" w:color="EEEEEE"/>
            </w:tcBorders>
            <w:shd w:val="clear" w:color="auto" w:fill="EEEEEE"/>
          </w:tcPr>
          <w:p>
            <w:pPr>
              <w:spacing w:after="0"/>
              <w:rPr>
                <w:sz w:val="17"/>
                <w:szCs w:val="17"/>
                <w:color w:val="auto"/>
              </w:rPr>
            </w:pPr>
          </w:p>
        </w:tc>
        <w:tc>
          <w:tcPr>
            <w:tcW w:w="120" w:type="dxa"/>
            <w:vAlign w:val="bottom"/>
            <w:tcBorders>
              <w:bottom w:val="single" w:sz="8" w:color="EEEEEE"/>
            </w:tcBorders>
            <w:shd w:val="clear" w:color="auto" w:fill="EEEEEE"/>
          </w:tcPr>
          <w:p>
            <w:pPr>
              <w:spacing w:after="0"/>
              <w:rPr>
                <w:sz w:val="17"/>
                <w:szCs w:val="17"/>
                <w:color w:val="auto"/>
              </w:rPr>
            </w:pPr>
          </w:p>
        </w:tc>
        <w:tc>
          <w:tcPr>
            <w:tcW w:w="80" w:type="dxa"/>
            <w:vAlign w:val="bottom"/>
            <w:tcBorders>
              <w:bottom w:val="single" w:sz="8" w:color="EEEEEE"/>
            </w:tcBorders>
            <w:shd w:val="clear" w:color="auto" w:fill="EEEEEE"/>
          </w:tcPr>
          <w:p>
            <w:pPr>
              <w:spacing w:after="0"/>
              <w:rPr>
                <w:sz w:val="17"/>
                <w:szCs w:val="17"/>
                <w:color w:val="auto"/>
              </w:rPr>
            </w:pPr>
          </w:p>
        </w:tc>
        <w:tc>
          <w:tcPr>
            <w:tcW w:w="160" w:type="dxa"/>
            <w:vAlign w:val="bottom"/>
            <w:tcBorders>
              <w:bottom w:val="single" w:sz="8" w:color="EEEEEE"/>
              <w:right w:val="single" w:sz="8" w:color="EEEEEE"/>
            </w:tcBorders>
            <w:shd w:val="clear" w:color="auto" w:fill="EEEEEE"/>
          </w:tcPr>
          <w:p>
            <w:pPr>
              <w:spacing w:after="0"/>
              <w:rPr>
                <w:sz w:val="17"/>
                <w:szCs w:val="17"/>
                <w:color w:val="auto"/>
              </w:rPr>
            </w:pPr>
          </w:p>
        </w:tc>
        <w:tc>
          <w:tcPr>
            <w:tcW w:w="140" w:type="dxa"/>
            <w:vAlign w:val="bottom"/>
            <w:tcBorders>
              <w:bottom w:val="single" w:sz="8" w:color="EEEEEE"/>
              <w:right w:val="single" w:sz="8" w:color="EEEEEE"/>
            </w:tcBorders>
            <w:shd w:val="clear" w:color="auto" w:fill="EEEEEE"/>
          </w:tcPr>
          <w:p>
            <w:pPr>
              <w:spacing w:after="0"/>
              <w:rPr>
                <w:sz w:val="17"/>
                <w:szCs w:val="17"/>
                <w:color w:val="auto"/>
              </w:rPr>
            </w:pPr>
          </w:p>
        </w:tc>
        <w:tc>
          <w:tcPr>
            <w:tcW w:w="680" w:type="dxa"/>
            <w:vAlign w:val="bottom"/>
            <w:tcBorders>
              <w:bottom w:val="single" w:sz="8" w:color="EEEEEE"/>
            </w:tcBorders>
            <w:shd w:val="clear" w:color="auto" w:fill="EEEEEE"/>
          </w:tcPr>
          <w:p>
            <w:pPr>
              <w:spacing w:after="0"/>
              <w:rPr>
                <w:sz w:val="17"/>
                <w:szCs w:val="17"/>
                <w:color w:val="auto"/>
              </w:rPr>
            </w:pPr>
          </w:p>
        </w:tc>
        <w:tc>
          <w:tcPr>
            <w:tcW w:w="200" w:type="dxa"/>
            <w:vAlign w:val="bottom"/>
            <w:tcBorders>
              <w:left w:val="single" w:sz="8" w:color="EEEEEE"/>
              <w:bottom w:val="single" w:sz="8" w:color="EEEEEE"/>
            </w:tcBorders>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6"/>
          </w:tcPr>
          <w:p>
            <w:pPr>
              <w:spacing w:after="0"/>
              <w:rPr>
                <w:sz w:val="20"/>
                <w:szCs w:val="20"/>
                <w:color w:val="auto"/>
              </w:rPr>
            </w:pPr>
            <w:r>
              <w:rPr>
                <w:rFonts w:ascii="Arial" w:cs="Arial" w:eastAsia="Arial" w:hAnsi="Arial"/>
                <w:sz w:val="18"/>
                <w:szCs w:val="18"/>
                <w:color w:val="auto"/>
              </w:rPr>
              <w:t>Net cash provided by operating activities</w:t>
            </w:r>
          </w:p>
        </w:tc>
        <w:tc>
          <w:tcPr>
            <w:tcW w:w="1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549</w:t>
            </w:r>
          </w:p>
        </w:tc>
        <w:tc>
          <w:tcPr>
            <w:tcW w:w="120" w:type="dxa"/>
            <w:vAlign w:val="bottom"/>
          </w:tcPr>
          <w:p>
            <w:pPr>
              <w:spacing w:after="0"/>
              <w:rPr>
                <w:sz w:val="18"/>
                <w:szCs w:val="18"/>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w w:val="86"/>
              </w:rPr>
              <w:t>644</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gridSpan w:val="4"/>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4"/>
          </w:tcPr>
          <w:p>
            <w:pPr>
              <w:jc w:val="right"/>
              <w:ind w:right="20"/>
              <w:spacing w:after="0"/>
              <w:rPr>
                <w:sz w:val="20"/>
                <w:szCs w:val="20"/>
                <w:color w:val="auto"/>
              </w:rPr>
            </w:pPr>
            <w:r>
              <w:rPr>
                <w:rFonts w:ascii="Arial" w:cs="Arial" w:eastAsia="Arial" w:hAnsi="Arial"/>
                <w:sz w:val="18"/>
                <w:szCs w:val="18"/>
                <w:color w:val="auto"/>
              </w:rPr>
              <w:t>1,019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1,073</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6"/>
            <w:shd w:val="clear" w:color="auto" w:fill="EEEEEE"/>
          </w:tcPr>
          <w:p>
            <w:pPr>
              <w:spacing w:after="0"/>
              <w:rPr>
                <w:sz w:val="20"/>
                <w:szCs w:val="20"/>
                <w:color w:val="auto"/>
              </w:rPr>
            </w:pPr>
            <w:r>
              <w:rPr>
                <w:rFonts w:ascii="Arial" w:cs="Arial" w:eastAsia="Arial" w:hAnsi="Arial"/>
                <w:sz w:val="18"/>
                <w:szCs w:val="18"/>
                <w:color w:val="auto"/>
              </w:rPr>
              <w:t>Capital expenditures</w:t>
            </w:r>
          </w:p>
        </w:tc>
        <w:tc>
          <w:tcPr>
            <w:tcW w:w="12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860" w:type="dxa"/>
            <w:vAlign w:val="bottom"/>
            <w:gridSpan w:val="3"/>
            <w:shd w:val="clear" w:color="auto" w:fill="EEEEEE"/>
          </w:tcPr>
          <w:p>
            <w:pPr>
              <w:jc w:val="right"/>
              <w:ind w:right="60"/>
              <w:spacing w:after="0"/>
              <w:rPr>
                <w:sz w:val="20"/>
                <w:szCs w:val="20"/>
                <w:color w:val="auto"/>
              </w:rPr>
            </w:pPr>
            <w:r>
              <w:rPr>
                <w:rFonts w:ascii="Arial" w:cs="Arial" w:eastAsia="Arial" w:hAnsi="Arial"/>
                <w:sz w:val="18"/>
                <w:szCs w:val="18"/>
                <w:color w:val="auto"/>
              </w:rPr>
              <w:t>(345)</w:t>
            </w:r>
          </w:p>
        </w:tc>
        <w:tc>
          <w:tcPr>
            <w:tcW w:w="1180" w:type="dxa"/>
            <w:vAlign w:val="bottom"/>
            <w:gridSpan w:val="8"/>
            <w:shd w:val="clear" w:color="auto" w:fill="EEEEEE"/>
          </w:tcPr>
          <w:p>
            <w:pPr>
              <w:jc w:val="right"/>
              <w:spacing w:after="0"/>
              <w:rPr>
                <w:sz w:val="20"/>
                <w:szCs w:val="20"/>
                <w:color w:val="auto"/>
              </w:rPr>
            </w:pPr>
            <w:r>
              <w:rPr>
                <w:rFonts w:ascii="Arial" w:cs="Arial" w:eastAsia="Arial" w:hAnsi="Arial"/>
                <w:sz w:val="18"/>
                <w:szCs w:val="18"/>
                <w:color w:val="auto"/>
              </w:rPr>
              <w:t>(289)</w:t>
            </w:r>
          </w:p>
        </w:tc>
        <w:tc>
          <w:tcPr>
            <w:tcW w:w="120" w:type="dxa"/>
            <w:vAlign w:val="bottom"/>
            <w:tcBorders>
              <w:right w:val="single" w:sz="8" w:color="EEEEEE"/>
            </w:tcBorders>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880" w:type="dxa"/>
            <w:vAlign w:val="bottom"/>
            <w:gridSpan w:val="5"/>
            <w:shd w:val="clear" w:color="auto" w:fill="EEEEEE"/>
          </w:tcPr>
          <w:p>
            <w:pPr>
              <w:jc w:val="right"/>
              <w:ind w:right="80"/>
              <w:spacing w:after="0"/>
              <w:rPr>
                <w:sz w:val="20"/>
                <w:szCs w:val="20"/>
                <w:color w:val="auto"/>
              </w:rPr>
            </w:pPr>
            <w:r>
              <w:rPr>
                <w:rFonts w:ascii="Arial" w:cs="Arial" w:eastAsia="Arial" w:hAnsi="Arial"/>
                <w:sz w:val="18"/>
                <w:szCs w:val="18"/>
                <w:color w:val="auto"/>
              </w:rPr>
              <w:t>(526)</w:t>
            </w:r>
          </w:p>
        </w:tc>
        <w:tc>
          <w:tcPr>
            <w:tcW w:w="80" w:type="dxa"/>
            <w:vAlign w:val="bottom"/>
            <w:shd w:val="clear" w:color="auto" w:fill="EEEEEE"/>
          </w:tcPr>
          <w:p>
            <w:pPr>
              <w:spacing w:after="0"/>
              <w:rPr>
                <w:sz w:val="18"/>
                <w:szCs w:val="18"/>
                <w:color w:val="auto"/>
              </w:rPr>
            </w:pPr>
          </w:p>
        </w:tc>
        <w:tc>
          <w:tcPr>
            <w:tcW w:w="160" w:type="dxa"/>
            <w:vAlign w:val="bottom"/>
            <w:tcBorders>
              <w:right w:val="single" w:sz="8" w:color="EEEEEE"/>
            </w:tcBorders>
            <w:shd w:val="clear" w:color="auto" w:fill="EEEEEE"/>
          </w:tcPr>
          <w:p>
            <w:pPr>
              <w:spacing w:after="0"/>
              <w:rPr>
                <w:sz w:val="18"/>
                <w:szCs w:val="18"/>
                <w:color w:val="auto"/>
              </w:rPr>
            </w:pPr>
          </w:p>
        </w:tc>
        <w:tc>
          <w:tcPr>
            <w:tcW w:w="140" w:type="dxa"/>
            <w:vAlign w:val="bottom"/>
            <w:tcBorders>
              <w:right w:val="single" w:sz="8" w:color="EEEEEE"/>
            </w:tcBorders>
            <w:shd w:val="clear" w:color="auto" w:fill="EEEEEE"/>
          </w:tcPr>
          <w:p>
            <w:pPr>
              <w:spacing w:after="0"/>
              <w:rPr>
                <w:sz w:val="18"/>
                <w:szCs w:val="18"/>
                <w:color w:val="auto"/>
              </w:rPr>
            </w:pPr>
          </w:p>
        </w:tc>
        <w:tc>
          <w:tcPr>
            <w:tcW w:w="880" w:type="dxa"/>
            <w:vAlign w:val="bottom"/>
            <w:gridSpan w:val="2"/>
            <w:shd w:val="clear" w:color="auto" w:fill="EEEEEE"/>
          </w:tcPr>
          <w:p>
            <w:pPr>
              <w:jc w:val="right"/>
              <w:ind w:right="80"/>
              <w:spacing w:after="0"/>
              <w:rPr>
                <w:sz w:val="20"/>
                <w:szCs w:val="20"/>
                <w:color w:val="auto"/>
              </w:rPr>
            </w:pPr>
            <w:r>
              <w:rPr>
                <w:rFonts w:ascii="Arial" w:cs="Arial" w:eastAsia="Arial" w:hAnsi="Arial"/>
                <w:sz w:val="18"/>
                <w:szCs w:val="18"/>
                <w:color w:val="auto"/>
              </w:rPr>
              <w:t>(501)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6"/>
          </w:tcPr>
          <w:p>
            <w:pPr>
              <w:spacing w:after="0"/>
              <w:rPr>
                <w:sz w:val="20"/>
                <w:szCs w:val="20"/>
                <w:color w:val="auto"/>
              </w:rPr>
            </w:pPr>
            <w:r>
              <w:rPr>
                <w:rFonts w:ascii="Arial" w:cs="Arial" w:eastAsia="Arial" w:hAnsi="Arial"/>
                <w:sz w:val="18"/>
                <w:szCs w:val="18"/>
                <w:color w:val="auto"/>
                <w:w w:val="93"/>
              </w:rPr>
              <w:t>Proceeds from divestitures of businesses, net of cash divested, and other sales of assets</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18</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gridSpan w:val="4"/>
          </w:tcPr>
          <w:p>
            <w:pPr>
              <w:jc w:val="right"/>
              <w:ind w:right="20"/>
              <w:spacing w:after="0"/>
              <w:rPr>
                <w:sz w:val="20"/>
                <w:szCs w:val="20"/>
                <w:color w:val="auto"/>
              </w:rPr>
            </w:pPr>
            <w:r>
              <w:rPr>
                <w:rFonts w:ascii="Arial" w:cs="Arial" w:eastAsia="Arial" w:hAnsi="Arial"/>
                <w:sz w:val="18"/>
                <w:szCs w:val="18"/>
                <w:color w:val="auto"/>
              </w:rPr>
              <w:t>56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34</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560" w:type="dxa"/>
            <w:vAlign w:val="bottom"/>
            <w:tcBorders>
              <w:top w:val="single" w:sz="8" w:color="808080"/>
            </w:tcBorders>
          </w:tcPr>
          <w:p>
            <w:pPr>
              <w:spacing w:after="0" w:line="20" w:lineRule="exact"/>
              <w:rPr>
                <w:sz w:val="1"/>
                <w:szCs w:val="1"/>
                <w:color w:val="auto"/>
              </w:rPr>
            </w:pPr>
          </w:p>
        </w:tc>
        <w:tc>
          <w:tcPr>
            <w:tcW w:w="180" w:type="dxa"/>
            <w:vAlign w:val="bottom"/>
            <w:tcBorders>
              <w:top w:val="single" w:sz="8" w:color="808080"/>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808080"/>
            </w:tcBorders>
          </w:tcPr>
          <w:p>
            <w:pPr>
              <w:spacing w:after="0" w:line="20" w:lineRule="exact"/>
              <w:rPr>
                <w:sz w:val="1"/>
                <w:szCs w:val="1"/>
                <w:color w:val="auto"/>
              </w:rPr>
            </w:pPr>
          </w:p>
        </w:tc>
        <w:tc>
          <w:tcPr>
            <w:tcW w:w="160" w:type="dxa"/>
            <w:vAlign w:val="bottom"/>
            <w:tcBorders>
              <w:top w:val="single" w:sz="8" w:color="808080"/>
            </w:tcBorders>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260" w:type="dxa"/>
            <w:vAlign w:val="bottom"/>
            <w:tcBorders>
              <w:top w:val="single" w:sz="8" w:color="808080"/>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500" w:type="dxa"/>
            <w:vAlign w:val="bottom"/>
            <w:tcBorders>
              <w:top w:val="single" w:sz="8" w:color="808080"/>
            </w:tcBorders>
          </w:tcPr>
          <w:p>
            <w:pPr>
              <w:spacing w:after="0" w:line="20" w:lineRule="exact"/>
              <w:rPr>
                <w:sz w:val="1"/>
                <w:szCs w:val="1"/>
                <w:color w:val="auto"/>
              </w:rPr>
            </w:pPr>
          </w:p>
        </w:tc>
        <w:tc>
          <w:tcPr>
            <w:tcW w:w="180" w:type="dxa"/>
            <w:vAlign w:val="bottom"/>
            <w:tcBorders>
              <w:top w:val="single" w:sz="8" w:color="808080"/>
            </w:tcBorders>
          </w:tcPr>
          <w:p>
            <w:pPr>
              <w:spacing w:after="0" w:line="20" w:lineRule="exact"/>
              <w:rPr>
                <w:sz w:val="1"/>
                <w:szCs w:val="1"/>
                <w:color w:val="auto"/>
              </w:rPr>
            </w:pPr>
          </w:p>
        </w:tc>
        <w:tc>
          <w:tcPr>
            <w:tcW w:w="60" w:type="dxa"/>
            <w:vAlign w:val="bottom"/>
            <w:tcBorders>
              <w:top w:val="single" w:sz="8" w:color="808080"/>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top w:val="single" w:sz="8" w:color="808080"/>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3"/>
        </w:trPr>
        <w:tc>
          <w:tcPr>
            <w:tcW w:w="20" w:type="dxa"/>
            <w:vAlign w:val="bottom"/>
            <w:vMerge w:val="continue"/>
          </w:tcPr>
          <w:p>
            <w:pPr>
              <w:spacing w:after="0"/>
              <w:rPr>
                <w:sz w:val="22"/>
                <w:szCs w:val="22"/>
                <w:color w:val="auto"/>
              </w:rPr>
            </w:pPr>
          </w:p>
        </w:tc>
        <w:tc>
          <w:tcPr>
            <w:tcW w:w="6640" w:type="dxa"/>
            <w:vAlign w:val="bottom"/>
            <w:tcBorders>
              <w:bottom w:val="single" w:sz="8" w:color="EEEEEE"/>
            </w:tcBorders>
            <w:gridSpan w:val="6"/>
            <w:shd w:val="clear" w:color="auto" w:fill="EEEEEE"/>
          </w:tcPr>
          <w:p>
            <w:pPr>
              <w:spacing w:after="0"/>
              <w:rPr>
                <w:sz w:val="20"/>
                <w:szCs w:val="20"/>
                <w:color w:val="auto"/>
              </w:rPr>
            </w:pPr>
            <w:r>
              <w:rPr>
                <w:rFonts w:ascii="Arial" w:cs="Arial" w:eastAsia="Arial" w:hAnsi="Arial"/>
                <w:sz w:val="18"/>
                <w:szCs w:val="18"/>
                <w:color w:val="auto"/>
              </w:rPr>
              <w:t>Free cash flow</w:t>
            </w:r>
          </w:p>
        </w:tc>
        <w:tc>
          <w:tcPr>
            <w:tcW w:w="120" w:type="dxa"/>
            <w:vAlign w:val="bottom"/>
            <w:tcBorders>
              <w:bottom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99"/>
              </w:rPr>
              <w:t>$</w:t>
            </w:r>
          </w:p>
        </w:tc>
        <w:tc>
          <w:tcPr>
            <w:tcW w:w="20" w:type="dxa"/>
            <w:vAlign w:val="bottom"/>
            <w:tcBorders>
              <w:bottom w:val="single" w:sz="8" w:color="808080"/>
            </w:tcBorders>
            <w:shd w:val="clear" w:color="auto" w:fill="EEEEEE"/>
          </w:tcPr>
          <w:p>
            <w:pPr>
              <w:spacing w:after="0"/>
              <w:rPr>
                <w:sz w:val="22"/>
                <w:szCs w:val="22"/>
                <w:color w:val="auto"/>
              </w:rPr>
            </w:pPr>
          </w:p>
        </w:tc>
        <w:tc>
          <w:tcPr>
            <w:tcW w:w="740" w:type="dxa"/>
            <w:vAlign w:val="bottom"/>
            <w:tcBorders>
              <w:bottom w:val="single" w:sz="8" w:color="808080"/>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238</w:t>
            </w:r>
          </w:p>
        </w:tc>
        <w:tc>
          <w:tcPr>
            <w:tcW w:w="120" w:type="dxa"/>
            <w:vAlign w:val="bottom"/>
            <w:tcBorders>
              <w:bottom w:val="single" w:sz="8" w:color="EEEEEE"/>
            </w:tcBorders>
            <w:shd w:val="clear" w:color="auto" w:fill="EEEEEE"/>
          </w:tcPr>
          <w:p>
            <w:pPr>
              <w:spacing w:after="0"/>
              <w:rPr>
                <w:sz w:val="22"/>
                <w:szCs w:val="22"/>
                <w:color w:val="auto"/>
              </w:rPr>
            </w:pPr>
          </w:p>
        </w:tc>
        <w:tc>
          <w:tcPr>
            <w:tcW w:w="240" w:type="dxa"/>
            <w:vAlign w:val="bottom"/>
            <w:tcBorders>
              <w:bottom w:val="single" w:sz="8" w:color="EEEEEE"/>
            </w:tcBorders>
            <w:shd w:val="clear" w:color="auto" w:fill="EEEEEE"/>
          </w:tcPr>
          <w:p>
            <w:pPr>
              <w:spacing w:after="0"/>
              <w:rPr>
                <w:sz w:val="22"/>
                <w:szCs w:val="22"/>
                <w:color w:val="auto"/>
              </w:rPr>
            </w:pPr>
          </w:p>
        </w:tc>
        <w:tc>
          <w:tcPr>
            <w:tcW w:w="120" w:type="dxa"/>
            <w:vAlign w:val="bottom"/>
            <w:tcBorders>
              <w:bottom w:val="single" w:sz="8" w:color="EEEEEE"/>
            </w:tcBorders>
            <w:shd w:val="clear" w:color="auto" w:fill="EEEEEE"/>
          </w:tcPr>
          <w:p>
            <w:pPr>
              <w:spacing w:after="0"/>
              <w:rPr>
                <w:sz w:val="22"/>
                <w:szCs w:val="22"/>
                <w:color w:val="auto"/>
              </w:rPr>
            </w:pPr>
          </w:p>
        </w:tc>
        <w:tc>
          <w:tcPr>
            <w:tcW w:w="320" w:type="dxa"/>
            <w:vAlign w:val="bottom"/>
            <w:tcBorders>
              <w:bottom w:val="single" w:sz="8" w:color="EEEEEE"/>
            </w:tcBorders>
            <w:shd w:val="clear" w:color="auto" w:fill="EEEEEE"/>
          </w:tcPr>
          <w:p>
            <w:pPr>
              <w:spacing w:after="0"/>
              <w:rPr>
                <w:sz w:val="22"/>
                <w:szCs w:val="22"/>
                <w:color w:val="auto"/>
              </w:rPr>
            </w:pPr>
          </w:p>
        </w:tc>
        <w:tc>
          <w:tcPr>
            <w:tcW w:w="160" w:type="dxa"/>
            <w:vAlign w:val="bottom"/>
            <w:tcBorders>
              <w:bottom w:val="single" w:sz="8" w:color="EEEEEE"/>
            </w:tcBorders>
            <w:shd w:val="clear" w:color="auto" w:fill="EEEEEE"/>
          </w:tcPr>
          <w:p>
            <w:pPr>
              <w:spacing w:after="0"/>
              <w:rPr>
                <w:sz w:val="22"/>
                <w:szCs w:val="22"/>
                <w:color w:val="auto"/>
              </w:rPr>
            </w:pPr>
          </w:p>
        </w:tc>
        <w:tc>
          <w:tcPr>
            <w:tcW w:w="280" w:type="dxa"/>
            <w:vAlign w:val="bottom"/>
            <w:tcBorders>
              <w:bottom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w w:val="86"/>
              </w:rPr>
              <w:t>373</w:t>
            </w:r>
          </w:p>
        </w:tc>
        <w:tc>
          <w:tcPr>
            <w:tcW w:w="20" w:type="dxa"/>
            <w:vAlign w:val="bottom"/>
            <w:tcBorders>
              <w:bottom w:val="single" w:sz="8" w:color="EEEEEE"/>
            </w:tcBorders>
            <w:shd w:val="clear" w:color="auto" w:fill="EEEEEE"/>
          </w:tcPr>
          <w:p>
            <w:pPr>
              <w:spacing w:after="0"/>
              <w:rPr>
                <w:sz w:val="22"/>
                <w:szCs w:val="22"/>
                <w:color w:val="auto"/>
              </w:rPr>
            </w:pPr>
          </w:p>
        </w:tc>
        <w:tc>
          <w:tcPr>
            <w:tcW w:w="40" w:type="dxa"/>
            <w:vAlign w:val="bottom"/>
            <w:tcBorders>
              <w:bottom w:val="single" w:sz="8" w:color="EEEEEE"/>
            </w:tcBorders>
            <w:shd w:val="clear" w:color="auto" w:fill="EEEEEE"/>
          </w:tcPr>
          <w:p>
            <w:pPr>
              <w:spacing w:after="0"/>
              <w:rPr>
                <w:sz w:val="22"/>
                <w:szCs w:val="22"/>
                <w:color w:val="auto"/>
              </w:rPr>
            </w:pPr>
          </w:p>
        </w:tc>
        <w:tc>
          <w:tcPr>
            <w:tcW w:w="420" w:type="dxa"/>
            <w:vAlign w:val="bottom"/>
            <w:tcBorders>
              <w:bottom w:val="single" w:sz="8" w:color="EEEEEE"/>
            </w:tcBorders>
            <w:gridSpan w:val="3"/>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808080"/>
            </w:tcBorders>
            <w:shd w:val="clear" w:color="auto" w:fill="EEEEEE"/>
          </w:tcPr>
          <w:p>
            <w:pPr>
              <w:spacing w:after="0"/>
              <w:rPr>
                <w:sz w:val="22"/>
                <w:szCs w:val="22"/>
                <w:color w:val="auto"/>
              </w:rPr>
            </w:pPr>
          </w:p>
        </w:tc>
        <w:tc>
          <w:tcPr>
            <w:tcW w:w="760" w:type="dxa"/>
            <w:vAlign w:val="bottom"/>
            <w:tcBorders>
              <w:bottom w:val="single" w:sz="8" w:color="808080"/>
            </w:tcBorders>
            <w:gridSpan w:val="4"/>
            <w:shd w:val="clear" w:color="auto" w:fill="EEEEEE"/>
          </w:tcPr>
          <w:p>
            <w:pPr>
              <w:jc w:val="right"/>
              <w:ind w:right="20"/>
              <w:spacing w:after="0"/>
              <w:rPr>
                <w:sz w:val="20"/>
                <w:szCs w:val="20"/>
                <w:color w:val="auto"/>
              </w:rPr>
            </w:pPr>
            <w:r>
              <w:rPr>
                <w:rFonts w:ascii="Arial" w:cs="Arial" w:eastAsia="Arial" w:hAnsi="Arial"/>
                <w:sz w:val="18"/>
                <w:szCs w:val="18"/>
                <w:color w:val="auto"/>
              </w:rPr>
              <w:t>549</w:t>
            </w:r>
          </w:p>
        </w:tc>
        <w:tc>
          <w:tcPr>
            <w:tcW w:w="120" w:type="dxa"/>
            <w:vAlign w:val="bottom"/>
            <w:tcBorders>
              <w:bottom w:val="single" w:sz="8" w:color="EEEEEE"/>
            </w:tcBorders>
            <w:shd w:val="clear" w:color="auto" w:fill="EEEEEE"/>
          </w:tcPr>
          <w:p>
            <w:pPr>
              <w:spacing w:after="0"/>
              <w:rPr>
                <w:sz w:val="22"/>
                <w:szCs w:val="22"/>
                <w:color w:val="auto"/>
              </w:rPr>
            </w:pPr>
          </w:p>
        </w:tc>
        <w:tc>
          <w:tcPr>
            <w:tcW w:w="80" w:type="dxa"/>
            <w:vAlign w:val="bottom"/>
            <w:tcBorders>
              <w:bottom w:val="single" w:sz="8" w:color="EEEEEE"/>
            </w:tcBorders>
            <w:shd w:val="clear" w:color="auto" w:fill="EEEEEE"/>
          </w:tcPr>
          <w:p>
            <w:pPr>
              <w:spacing w:after="0"/>
              <w:rPr>
                <w:sz w:val="22"/>
                <w:szCs w:val="22"/>
                <w:color w:val="auto"/>
              </w:rPr>
            </w:pPr>
          </w:p>
        </w:tc>
        <w:tc>
          <w:tcPr>
            <w:tcW w:w="160" w:type="dxa"/>
            <w:vAlign w:val="bottom"/>
            <w:tcBorders>
              <w:bottom w:val="single" w:sz="8" w:color="EEEEEE"/>
              <w:right w:val="single" w:sz="8" w:color="EEEEEE"/>
            </w:tcBorders>
            <w:shd w:val="clear" w:color="auto" w:fill="EEEEEE"/>
          </w:tcPr>
          <w:p>
            <w:pPr>
              <w:spacing w:after="0"/>
              <w:rPr>
                <w:sz w:val="22"/>
                <w:szCs w:val="22"/>
                <w:color w:val="auto"/>
              </w:rPr>
            </w:pPr>
          </w:p>
        </w:tc>
        <w:tc>
          <w:tcPr>
            <w:tcW w:w="140" w:type="dxa"/>
            <w:vAlign w:val="bottom"/>
            <w:tcBorders>
              <w:bottom w:val="single" w:sz="8" w:color="EEEEEE"/>
              <w:right w:val="single" w:sz="8" w:color="EEEEEE"/>
            </w:tcBorders>
            <w:shd w:val="clear" w:color="auto" w:fill="EEEEEE"/>
          </w:tcPr>
          <w:p>
            <w:pPr>
              <w:spacing w:after="0"/>
              <w:rPr>
                <w:sz w:val="22"/>
                <w:szCs w:val="22"/>
                <w:color w:val="auto"/>
              </w:rPr>
            </w:pPr>
          </w:p>
        </w:tc>
        <w:tc>
          <w:tcPr>
            <w:tcW w:w="680" w:type="dxa"/>
            <w:vAlign w:val="bottom"/>
            <w:tcBorders>
              <w:bottom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606</w:t>
            </w:r>
          </w:p>
        </w:tc>
        <w:tc>
          <w:tcPr>
            <w:tcW w:w="200" w:type="dxa"/>
            <w:vAlign w:val="bottom"/>
            <w:tcBorders>
              <w:left w:val="single" w:sz="8" w:color="EEEEEE"/>
              <w:bottom w:val="single" w:sz="8" w:color="EEEEEE"/>
            </w:tcBorders>
            <w:shd w:val="clear" w:color="auto" w:fill="EEEEEE"/>
          </w:tcPr>
          <w:p>
            <w:pPr>
              <w:spacing w:after="0"/>
              <w:rPr>
                <w:sz w:val="22"/>
                <w:szCs w:val="22"/>
                <w:color w:val="auto"/>
              </w:rPr>
            </w:pPr>
          </w:p>
        </w:tc>
        <w:tc>
          <w:tcPr>
            <w:tcW w:w="0" w:type="dxa"/>
            <w:vAlign w:val="bottom"/>
          </w:tcPr>
          <w:p>
            <w:pPr>
              <w:spacing w:after="0"/>
              <w:rPr>
                <w:sz w:val="1"/>
                <w:szCs w:val="1"/>
                <w:color w:val="auto"/>
              </w:rPr>
            </w:pPr>
          </w:p>
        </w:tc>
      </w:tr>
      <w:tr>
        <w:trPr>
          <w:trHeight w:val="240"/>
        </w:trPr>
        <w:tc>
          <w:tcPr>
            <w:tcW w:w="6660" w:type="dxa"/>
            <w:vAlign w:val="bottom"/>
            <w:gridSpan w:val="7"/>
          </w:tcPr>
          <w:p>
            <w:pPr>
              <w:spacing w:after="0"/>
              <w:rPr>
                <w:sz w:val="20"/>
                <w:szCs w:val="20"/>
                <w:color w:val="auto"/>
              </w:rPr>
            </w:pPr>
            <w:r>
              <w:rPr>
                <w:rFonts w:ascii="Arial" w:cs="Arial" w:eastAsia="Arial" w:hAnsi="Arial"/>
                <w:sz w:val="18"/>
                <w:szCs w:val="18"/>
                <w:color w:val="auto"/>
              </w:rPr>
              <w:t>Pro forma adjustments:</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6"/>
            <w:shd w:val="clear" w:color="auto" w:fill="EEEEEE"/>
          </w:tcPr>
          <w:p>
            <w:pPr>
              <w:ind w:left="120"/>
              <w:spacing w:after="0"/>
              <w:rPr>
                <w:sz w:val="20"/>
                <w:szCs w:val="20"/>
                <w:color w:val="auto"/>
              </w:rPr>
            </w:pPr>
            <w:r>
              <w:rPr>
                <w:rFonts w:ascii="Arial" w:cs="Arial" w:eastAsia="Arial" w:hAnsi="Arial"/>
                <w:sz w:val="18"/>
                <w:szCs w:val="18"/>
                <w:color w:val="auto"/>
                <w:w w:val="98"/>
              </w:rPr>
              <w:t>Income tax benefit associated with 2003 payments relating to shareholder litigation</w:t>
            </w:r>
          </w:p>
        </w:tc>
        <w:tc>
          <w:tcPr>
            <w:tcW w:w="12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180" w:type="dxa"/>
            <w:vAlign w:val="bottom"/>
            <w:tcBorders>
              <w:right w:val="single" w:sz="8" w:color="EEEEEE"/>
            </w:tcBorders>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340" w:type="dxa"/>
            <w:vAlign w:val="bottom"/>
            <w:gridSpan w:val="4"/>
            <w:shd w:val="clear" w:color="auto" w:fill="EEEEEE"/>
          </w:tcPr>
          <w:p>
            <w:pPr>
              <w:jc w:val="right"/>
              <w:spacing w:after="0"/>
              <w:rPr>
                <w:sz w:val="20"/>
                <w:szCs w:val="20"/>
                <w:color w:val="auto"/>
              </w:rPr>
            </w:pPr>
            <w:r>
              <w:rPr>
                <w:rFonts w:ascii="Arial" w:cs="Arial" w:eastAsia="Arial" w:hAnsi="Arial"/>
                <w:sz w:val="18"/>
                <w:szCs w:val="18"/>
                <w:color w:val="auto"/>
                <w:w w:val="99"/>
              </w:rPr>
              <w:t>(66)</w:t>
            </w:r>
          </w:p>
        </w:tc>
        <w:tc>
          <w:tcPr>
            <w:tcW w:w="120" w:type="dxa"/>
            <w:vAlign w:val="bottom"/>
            <w:tcBorders>
              <w:right w:val="single" w:sz="8" w:color="EEEEEE"/>
            </w:tcBorders>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60" w:type="dxa"/>
            <w:vAlign w:val="bottom"/>
            <w:tcBorders>
              <w:right w:val="single" w:sz="8" w:color="EEEEEE"/>
            </w:tcBorders>
            <w:shd w:val="clear" w:color="auto" w:fill="EEEEEE"/>
          </w:tcPr>
          <w:p>
            <w:pPr>
              <w:spacing w:after="0"/>
              <w:rPr>
                <w:sz w:val="18"/>
                <w:szCs w:val="18"/>
                <w:color w:val="auto"/>
              </w:rPr>
            </w:pPr>
          </w:p>
        </w:tc>
        <w:tc>
          <w:tcPr>
            <w:tcW w:w="140" w:type="dxa"/>
            <w:vAlign w:val="bottom"/>
            <w:tcBorders>
              <w:right w:val="single" w:sz="8" w:color="EEEEEE"/>
            </w:tcBorders>
            <w:shd w:val="clear" w:color="auto" w:fill="EEEEEE"/>
          </w:tcPr>
          <w:p>
            <w:pPr>
              <w:spacing w:after="0"/>
              <w:rPr>
                <w:sz w:val="18"/>
                <w:szCs w:val="18"/>
                <w:color w:val="auto"/>
              </w:rPr>
            </w:pPr>
          </w:p>
        </w:tc>
        <w:tc>
          <w:tcPr>
            <w:tcW w:w="880" w:type="dxa"/>
            <w:vAlign w:val="bottom"/>
            <w:gridSpan w:val="2"/>
            <w:shd w:val="clear" w:color="auto" w:fill="EEEEEE"/>
          </w:tcPr>
          <w:p>
            <w:pPr>
              <w:jc w:val="right"/>
              <w:ind w:right="8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33"/>
        </w:trPr>
        <w:tc>
          <w:tcPr>
            <w:tcW w:w="6660" w:type="dxa"/>
            <w:vAlign w:val="bottom"/>
            <w:gridSpan w:val="7"/>
          </w:tcPr>
          <w:p>
            <w:pPr>
              <w:spacing w:after="0"/>
              <w:rPr>
                <w:sz w:val="20"/>
                <w:szCs w:val="20"/>
                <w:color w:val="auto"/>
              </w:rPr>
            </w:pPr>
            <w:r>
              <w:rPr>
                <w:rFonts w:ascii="Arial" w:cs="Arial" w:eastAsia="Arial" w:hAnsi="Arial"/>
                <w:sz w:val="18"/>
                <w:szCs w:val="18"/>
                <w:color w:val="auto"/>
              </w:rPr>
              <w:t>Adjusted free cash flow</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808080"/>
            </w:tcBorders>
          </w:tcPr>
          <w:p>
            <w:pPr>
              <w:spacing w:after="0"/>
              <w:rPr>
                <w:sz w:val="20"/>
                <w:szCs w:val="20"/>
                <w:color w:val="auto"/>
              </w:rPr>
            </w:pPr>
          </w:p>
        </w:tc>
        <w:tc>
          <w:tcPr>
            <w:tcW w:w="160" w:type="dxa"/>
            <w:vAlign w:val="bottom"/>
            <w:tcBorders>
              <w:top w:val="single" w:sz="8" w:color="808080"/>
            </w:tcBorders>
          </w:tcPr>
          <w:p>
            <w:pPr>
              <w:spacing w:after="0"/>
              <w:rPr>
                <w:sz w:val="20"/>
                <w:szCs w:val="20"/>
                <w:color w:val="auto"/>
              </w:rPr>
            </w:pPr>
          </w:p>
        </w:tc>
        <w:tc>
          <w:tcPr>
            <w:tcW w:w="280" w:type="dxa"/>
            <w:vAlign w:val="bottom"/>
            <w:tcBorders>
              <w:top w:val="single" w:sz="8" w:color="808080"/>
            </w:tcBorders>
            <w:gridSpan w:val="2"/>
          </w:tcPr>
          <w:p>
            <w:pPr>
              <w:jc w:val="right"/>
              <w:spacing w:after="0"/>
              <w:rPr>
                <w:sz w:val="20"/>
                <w:szCs w:val="20"/>
                <w:color w:val="auto"/>
              </w:rPr>
            </w:pPr>
            <w:r>
              <w:rPr>
                <w:rFonts w:ascii="Arial" w:cs="Arial" w:eastAsia="Arial" w:hAnsi="Arial"/>
                <w:sz w:val="18"/>
                <w:szCs w:val="18"/>
                <w:color w:val="auto"/>
                <w:w w:val="86"/>
              </w:rPr>
              <w:t>307</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808080"/>
            </w:tcBorders>
          </w:tcPr>
          <w:p>
            <w:pPr>
              <w:jc w:val="right"/>
              <w:spacing w:after="0"/>
              <w:rPr>
                <w:sz w:val="20"/>
                <w:szCs w:val="20"/>
                <w:color w:val="auto"/>
              </w:rPr>
            </w:pPr>
            <w:r>
              <w:rPr>
                <w:rFonts w:ascii="Arial" w:cs="Arial" w:eastAsia="Arial" w:hAnsi="Arial"/>
                <w:sz w:val="18"/>
                <w:szCs w:val="18"/>
                <w:color w:val="auto"/>
              </w:rPr>
              <w:t>540</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9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200" w:type="dxa"/>
            <w:vAlign w:val="bottom"/>
          </w:tcPr>
          <w:p>
            <w:pPr>
              <w:spacing w:after="0"/>
              <w:rPr>
                <w:sz w:val="5"/>
                <w:szCs w:val="5"/>
                <w:color w:val="auto"/>
              </w:rPr>
            </w:pPr>
          </w:p>
        </w:tc>
        <w:tc>
          <w:tcPr>
            <w:tcW w:w="24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0" w:type="dxa"/>
            <w:vAlign w:val="bottom"/>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50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40" w:type="dxa"/>
            <w:vAlign w:val="bottom"/>
            <w:tcBorders>
              <w:right w:val="single" w:sz="8" w:color="808080"/>
            </w:tcBorders>
          </w:tcPr>
          <w:p>
            <w:pPr>
              <w:spacing w:after="0"/>
              <w:rPr>
                <w:sz w:val="5"/>
                <w:szCs w:val="5"/>
                <w:color w:val="auto"/>
              </w:rPr>
            </w:pPr>
          </w:p>
        </w:tc>
        <w:tc>
          <w:tcPr>
            <w:tcW w:w="680" w:type="dxa"/>
            <w:vAlign w:val="bottom"/>
            <w:shd w:val="clear" w:color="auto" w:fill="808080"/>
          </w:tcPr>
          <w:p>
            <w:pPr>
              <w:spacing w:after="0"/>
              <w:rPr>
                <w:sz w:val="5"/>
                <w:szCs w:val="5"/>
                <w:color w:val="auto"/>
              </w:rPr>
            </w:pPr>
          </w:p>
        </w:tc>
        <w:tc>
          <w:tcPr>
            <w:tcW w:w="200" w:type="dxa"/>
            <w:vAlign w:val="bottom"/>
            <w:tcBorders>
              <w:left w:val="single" w:sz="8" w:color="808080"/>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226" w:lineRule="exact"/>
        <w:rPr>
          <w:sz w:val="20"/>
          <w:szCs w:val="20"/>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Prior year information has been reclassified to conform to 2004 presentation.</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Represents amounts associated with business acquisitions consummated during the indicated periods.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Information provided is after the elimination of intercompany revenues and related expenses.</w:t>
      </w:r>
    </w:p>
    <w:p>
      <w:pPr>
        <w:spacing w:after="0" w:line="225" w:lineRule="exact"/>
        <w:rPr>
          <w:rFonts w:ascii="Arial" w:cs="Arial" w:eastAsia="Arial" w:hAnsi="Arial"/>
          <w:sz w:val="18"/>
          <w:szCs w:val="18"/>
          <w:color w:val="auto"/>
        </w:rPr>
      </w:pPr>
    </w:p>
    <w:p>
      <w:pPr>
        <w:ind w:left="340" w:right="120" w:hanging="332"/>
        <w:spacing w:after="0" w:line="288" w:lineRule="auto"/>
        <w:tabs>
          <w:tab w:leader="none" w:pos="34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summary of free cash flows has been prepared to highlight and facilitate understanding of the principal cash flow elements. Free cash flow is not a measure of financial performance under generally accepted accounting principles and is not intended to replace the consolidated statement of cash flows that was prepared in accordance with generally accepted accounting principles. Our 2004 free cash flow is projected to be at the high end of the</w:t>
      </w:r>
    </w:p>
    <w:p>
      <w:pPr>
        <w:ind w:left="340" w:right="400"/>
        <w:spacing w:after="0" w:line="302" w:lineRule="auto"/>
        <w:rPr>
          <w:rFonts w:ascii="Arial" w:cs="Arial" w:eastAsia="Arial" w:hAnsi="Arial"/>
          <w:sz w:val="16"/>
          <w:szCs w:val="16"/>
          <w:color w:val="auto"/>
        </w:rPr>
      </w:pPr>
      <w:r>
        <w:rPr>
          <w:rFonts w:ascii="Arial" w:cs="Arial" w:eastAsia="Arial" w:hAnsi="Arial"/>
          <w:sz w:val="16"/>
          <w:szCs w:val="16"/>
          <w:color w:val="auto"/>
        </w:rPr>
        <w:t>$900 million to $1 billion range. We arrived at that projection by taking our net cash provided by operating activities, which we have projected to be toward the high end of the $2.1 to $2.2 billion range; deducted our projected capital expenditures which we believe will be in the range of $1.25 to $1.3 billion; and added our current projection of proceeds from divestitures, net of cash divested and other sales of assets of $75 to $100 million.</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Data Sheet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 amounts in Millions)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7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gridSpan w:val="3"/>
          </w:tcPr>
          <w:p>
            <w:pPr>
              <w:jc w:val="center"/>
              <w:spacing w:after="0"/>
              <w:rPr>
                <w:sz w:val="20"/>
                <w:szCs w:val="20"/>
                <w:color w:val="auto"/>
              </w:rPr>
            </w:pPr>
            <w:r>
              <w:rPr>
                <w:rFonts w:ascii="Arial" w:cs="Arial" w:eastAsia="Arial" w:hAnsi="Arial"/>
                <w:sz w:val="14"/>
                <w:szCs w:val="14"/>
                <w:b w:val="1"/>
                <w:bCs w:val="1"/>
                <w:color w:val="auto"/>
                <w:w w:val="93"/>
              </w:rPr>
              <w:t>Quarters Ended</w:t>
            </w:r>
          </w:p>
        </w:tc>
        <w:tc>
          <w:tcPr>
            <w:tcW w:w="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7700" w:type="dxa"/>
            <w:vAlign w:val="bottom"/>
          </w:tcPr>
          <w:p>
            <w:pPr>
              <w:spacing w:after="0"/>
              <w:rPr>
                <w:sz w:val="4"/>
                <w:szCs w:val="4"/>
                <w:color w:val="auto"/>
              </w:rPr>
            </w:pPr>
          </w:p>
        </w:tc>
        <w:tc>
          <w:tcPr>
            <w:tcW w:w="220" w:type="dxa"/>
            <w:vAlign w:val="bottom"/>
            <w:tcBorders>
              <w:bottom w:val="single" w:sz="8" w:color="808080"/>
            </w:tcBorders>
          </w:tcPr>
          <w:p>
            <w:pPr>
              <w:spacing w:after="0"/>
              <w:rPr>
                <w:sz w:val="4"/>
                <w:szCs w:val="4"/>
                <w:color w:val="auto"/>
              </w:rPr>
            </w:pPr>
          </w:p>
        </w:tc>
        <w:tc>
          <w:tcPr>
            <w:tcW w:w="480" w:type="dxa"/>
            <w:vAlign w:val="bottom"/>
            <w:tcBorders>
              <w:bottom w:val="single" w:sz="8" w:color="808080"/>
            </w:tcBorders>
          </w:tcPr>
          <w:p>
            <w:pPr>
              <w:spacing w:after="0"/>
              <w:rPr>
                <w:sz w:val="4"/>
                <w:szCs w:val="4"/>
                <w:color w:val="auto"/>
              </w:rPr>
            </w:pPr>
          </w:p>
        </w:tc>
        <w:tc>
          <w:tcPr>
            <w:tcW w:w="320" w:type="dxa"/>
            <w:vAlign w:val="bottom"/>
            <w:tcBorders>
              <w:bottom w:val="single" w:sz="8" w:color="808080"/>
            </w:tcBorders>
          </w:tcPr>
          <w:p>
            <w:pPr>
              <w:spacing w:after="0"/>
              <w:rPr>
                <w:sz w:val="4"/>
                <w:szCs w:val="4"/>
                <w:color w:val="auto"/>
              </w:rPr>
            </w:pPr>
          </w:p>
        </w:tc>
        <w:tc>
          <w:tcPr>
            <w:tcW w:w="320" w:type="dxa"/>
            <w:vAlign w:val="bottom"/>
            <w:tcBorders>
              <w:bottom w:val="single" w:sz="8" w:color="808080"/>
            </w:tcBorders>
          </w:tcPr>
          <w:p>
            <w:pPr>
              <w:spacing w:after="0"/>
              <w:rPr>
                <w:sz w:val="4"/>
                <w:szCs w:val="4"/>
                <w:color w:val="auto"/>
              </w:rPr>
            </w:pPr>
          </w:p>
        </w:tc>
        <w:tc>
          <w:tcPr>
            <w:tcW w:w="220" w:type="dxa"/>
            <w:vAlign w:val="bottom"/>
            <w:tcBorders>
              <w:bottom w:val="single" w:sz="8" w:color="808080"/>
            </w:tcBorders>
          </w:tcPr>
          <w:p>
            <w:pPr>
              <w:spacing w:after="0"/>
              <w:rPr>
                <w:sz w:val="4"/>
                <w:szCs w:val="4"/>
                <w:color w:val="auto"/>
              </w:rPr>
            </w:pPr>
          </w:p>
        </w:tc>
        <w:tc>
          <w:tcPr>
            <w:tcW w:w="480" w:type="dxa"/>
            <w:vAlign w:val="bottom"/>
            <w:tcBorders>
              <w:bottom w:val="single" w:sz="8" w:color="808080"/>
            </w:tcBorders>
          </w:tcPr>
          <w:p>
            <w:pPr>
              <w:spacing w:after="0"/>
              <w:rPr>
                <w:sz w:val="4"/>
                <w:szCs w:val="4"/>
                <w:color w:val="auto"/>
              </w:rPr>
            </w:pPr>
          </w:p>
        </w:tc>
        <w:tc>
          <w:tcPr>
            <w:tcW w:w="320" w:type="dxa"/>
            <w:vAlign w:val="bottom"/>
            <w:tcBorders>
              <w:bottom w:val="single" w:sz="8" w:color="808080"/>
            </w:tcBorders>
          </w:tcPr>
          <w:p>
            <w:pPr>
              <w:spacing w:after="0"/>
              <w:rPr>
                <w:sz w:val="4"/>
                <w:szCs w:val="4"/>
                <w:color w:val="auto"/>
              </w:rPr>
            </w:pPr>
          </w:p>
        </w:tc>
        <w:tc>
          <w:tcPr>
            <w:tcW w:w="320" w:type="dxa"/>
            <w:vAlign w:val="bottom"/>
            <w:tcBorders>
              <w:bottom w:val="single" w:sz="8" w:color="808080"/>
            </w:tcBorders>
          </w:tcPr>
          <w:p>
            <w:pPr>
              <w:spacing w:after="0"/>
              <w:rPr>
                <w:sz w:val="4"/>
                <w:szCs w:val="4"/>
                <w:color w:val="auto"/>
              </w:rPr>
            </w:pPr>
          </w:p>
        </w:tc>
        <w:tc>
          <w:tcPr>
            <w:tcW w:w="220" w:type="dxa"/>
            <w:vAlign w:val="bottom"/>
            <w:tcBorders>
              <w:bottom w:val="single" w:sz="8" w:color="808080"/>
            </w:tcBorders>
          </w:tcPr>
          <w:p>
            <w:pPr>
              <w:spacing w:after="0"/>
              <w:rPr>
                <w:sz w:val="4"/>
                <w:szCs w:val="4"/>
                <w:color w:val="auto"/>
              </w:rPr>
            </w:pPr>
          </w:p>
        </w:tc>
        <w:tc>
          <w:tcPr>
            <w:tcW w:w="480" w:type="dxa"/>
            <w:vAlign w:val="bottom"/>
            <w:tcBorders>
              <w:bottom w:val="single" w:sz="8" w:color="808080"/>
            </w:tcBorders>
          </w:tcPr>
          <w:p>
            <w:pPr>
              <w:spacing w:after="0"/>
              <w:rPr>
                <w:sz w:val="4"/>
                <w:szCs w:val="4"/>
                <w:color w:val="auto"/>
              </w:rPr>
            </w:pPr>
          </w:p>
        </w:tc>
        <w:tc>
          <w:tcPr>
            <w:tcW w:w="32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2"/>
              </w:rPr>
              <w:t>June 30,</w:t>
            </w:r>
          </w:p>
        </w:tc>
        <w:tc>
          <w:tcPr>
            <w:tcW w:w="320" w:type="dxa"/>
            <w:vAlign w:val="bottom"/>
          </w:tcPr>
          <w:p>
            <w:pPr>
              <w:spacing w:after="0"/>
              <w:rPr>
                <w:sz w:val="17"/>
                <w:szCs w:val="17"/>
                <w:color w:val="auto"/>
              </w:rPr>
            </w:pPr>
          </w:p>
        </w:tc>
        <w:tc>
          <w:tcPr>
            <w:tcW w:w="1020" w:type="dxa"/>
            <w:vAlign w:val="bottom"/>
            <w:gridSpan w:val="3"/>
          </w:tcPr>
          <w:p>
            <w:pPr>
              <w:jc w:val="center"/>
              <w:spacing w:after="0"/>
              <w:rPr>
                <w:sz w:val="20"/>
                <w:szCs w:val="20"/>
                <w:color w:val="auto"/>
              </w:rPr>
            </w:pPr>
            <w:r>
              <w:rPr>
                <w:rFonts w:ascii="Arial" w:cs="Arial" w:eastAsia="Arial" w:hAnsi="Arial"/>
                <w:sz w:val="14"/>
                <w:szCs w:val="14"/>
                <w:b w:val="1"/>
                <w:bCs w:val="1"/>
                <w:color w:val="auto"/>
                <w:w w:val="95"/>
              </w:rPr>
              <w:t>March 31,</w:t>
            </w: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2"/>
              </w:rPr>
              <w:t>June 30,</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4"/>
                <w:szCs w:val="14"/>
                <w:b w:val="1"/>
                <w:bCs w:val="1"/>
                <w:color w:val="auto"/>
              </w:rPr>
              <w:t>2004</w:t>
            </w:r>
          </w:p>
        </w:tc>
        <w:tc>
          <w:tcPr>
            <w:tcW w:w="3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80" w:type="dxa"/>
            <w:vAlign w:val="bottom"/>
          </w:tcPr>
          <w:p>
            <w:pPr>
              <w:jc w:val="center"/>
              <w:ind w:left="11"/>
              <w:spacing w:after="0"/>
              <w:rPr>
                <w:sz w:val="20"/>
                <w:szCs w:val="20"/>
                <w:color w:val="auto"/>
              </w:rPr>
            </w:pPr>
            <w:r>
              <w:rPr>
                <w:rFonts w:ascii="Arial" w:cs="Arial" w:eastAsia="Arial" w:hAnsi="Arial"/>
                <w:sz w:val="14"/>
                <w:szCs w:val="14"/>
                <w:b w:val="1"/>
                <w:bCs w:val="1"/>
                <w:color w:val="auto"/>
                <w:w w:val="96"/>
              </w:rPr>
              <w:t>2004</w:t>
            </w:r>
          </w:p>
        </w:tc>
        <w:tc>
          <w:tcPr>
            <w:tcW w:w="3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4"/>
                <w:szCs w:val="14"/>
                <w:b w:val="1"/>
                <w:bCs w:val="1"/>
                <w:color w:val="auto"/>
              </w:rPr>
              <w:t>2003</w:t>
            </w: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7700" w:type="dxa"/>
            <w:vAlign w:val="bottom"/>
          </w:tcPr>
          <w:p>
            <w:pPr>
              <w:spacing w:after="0"/>
              <w:rPr>
                <w:sz w:val="4"/>
                <w:szCs w:val="4"/>
                <w:color w:val="auto"/>
              </w:rPr>
            </w:pPr>
          </w:p>
        </w:tc>
        <w:tc>
          <w:tcPr>
            <w:tcW w:w="220" w:type="dxa"/>
            <w:vAlign w:val="bottom"/>
            <w:tcBorders>
              <w:bottom w:val="single" w:sz="8" w:color="808080"/>
            </w:tcBorders>
          </w:tcPr>
          <w:p>
            <w:pPr>
              <w:spacing w:after="0"/>
              <w:rPr>
                <w:sz w:val="4"/>
                <w:szCs w:val="4"/>
                <w:color w:val="auto"/>
              </w:rPr>
            </w:pPr>
          </w:p>
        </w:tc>
        <w:tc>
          <w:tcPr>
            <w:tcW w:w="480" w:type="dxa"/>
            <w:vAlign w:val="bottom"/>
            <w:tcBorders>
              <w:bottom w:val="single" w:sz="8" w:color="808080"/>
            </w:tcBorders>
          </w:tcPr>
          <w:p>
            <w:pPr>
              <w:spacing w:after="0"/>
              <w:rPr>
                <w:sz w:val="4"/>
                <w:szCs w:val="4"/>
                <w:color w:val="auto"/>
              </w:rPr>
            </w:pPr>
          </w:p>
        </w:tc>
        <w:tc>
          <w:tcPr>
            <w:tcW w:w="320" w:type="dxa"/>
            <w:vAlign w:val="bottom"/>
            <w:tcBorders>
              <w:bottom w:val="single" w:sz="8" w:color="808080"/>
            </w:tcBorders>
          </w:tcPr>
          <w:p>
            <w:pPr>
              <w:spacing w:after="0"/>
              <w:rPr>
                <w:sz w:val="4"/>
                <w:szCs w:val="4"/>
                <w:color w:val="auto"/>
              </w:rPr>
            </w:pPr>
          </w:p>
        </w:tc>
        <w:tc>
          <w:tcPr>
            <w:tcW w:w="320" w:type="dxa"/>
            <w:vAlign w:val="bottom"/>
          </w:tcPr>
          <w:p>
            <w:pPr>
              <w:spacing w:after="0"/>
              <w:rPr>
                <w:sz w:val="4"/>
                <w:szCs w:val="4"/>
                <w:color w:val="auto"/>
              </w:rPr>
            </w:pPr>
          </w:p>
        </w:tc>
        <w:tc>
          <w:tcPr>
            <w:tcW w:w="220" w:type="dxa"/>
            <w:vAlign w:val="bottom"/>
            <w:tcBorders>
              <w:bottom w:val="single" w:sz="8" w:color="808080"/>
            </w:tcBorders>
          </w:tcPr>
          <w:p>
            <w:pPr>
              <w:spacing w:after="0"/>
              <w:rPr>
                <w:sz w:val="4"/>
                <w:szCs w:val="4"/>
                <w:color w:val="auto"/>
              </w:rPr>
            </w:pPr>
          </w:p>
        </w:tc>
        <w:tc>
          <w:tcPr>
            <w:tcW w:w="480" w:type="dxa"/>
            <w:vAlign w:val="bottom"/>
            <w:tcBorders>
              <w:bottom w:val="single" w:sz="8" w:color="808080"/>
            </w:tcBorders>
          </w:tcPr>
          <w:p>
            <w:pPr>
              <w:spacing w:after="0"/>
              <w:rPr>
                <w:sz w:val="4"/>
                <w:szCs w:val="4"/>
                <w:color w:val="auto"/>
              </w:rPr>
            </w:pPr>
          </w:p>
        </w:tc>
        <w:tc>
          <w:tcPr>
            <w:tcW w:w="320" w:type="dxa"/>
            <w:vAlign w:val="bottom"/>
            <w:tcBorders>
              <w:bottom w:val="single" w:sz="8" w:color="808080"/>
            </w:tcBorders>
          </w:tcPr>
          <w:p>
            <w:pPr>
              <w:spacing w:after="0"/>
              <w:rPr>
                <w:sz w:val="4"/>
                <w:szCs w:val="4"/>
                <w:color w:val="auto"/>
              </w:rPr>
            </w:pPr>
          </w:p>
        </w:tc>
        <w:tc>
          <w:tcPr>
            <w:tcW w:w="320" w:type="dxa"/>
            <w:vAlign w:val="bottom"/>
          </w:tcPr>
          <w:p>
            <w:pPr>
              <w:spacing w:after="0"/>
              <w:rPr>
                <w:sz w:val="4"/>
                <w:szCs w:val="4"/>
                <w:color w:val="auto"/>
              </w:rPr>
            </w:pPr>
          </w:p>
        </w:tc>
        <w:tc>
          <w:tcPr>
            <w:tcW w:w="220" w:type="dxa"/>
            <w:vAlign w:val="bottom"/>
            <w:tcBorders>
              <w:bottom w:val="single" w:sz="8" w:color="808080"/>
            </w:tcBorders>
          </w:tcPr>
          <w:p>
            <w:pPr>
              <w:spacing w:after="0"/>
              <w:rPr>
                <w:sz w:val="4"/>
                <w:szCs w:val="4"/>
                <w:color w:val="auto"/>
              </w:rPr>
            </w:pPr>
          </w:p>
        </w:tc>
        <w:tc>
          <w:tcPr>
            <w:tcW w:w="480" w:type="dxa"/>
            <w:vAlign w:val="bottom"/>
            <w:tcBorders>
              <w:bottom w:val="single" w:sz="8" w:color="808080"/>
            </w:tcBorders>
          </w:tcPr>
          <w:p>
            <w:pPr>
              <w:spacing w:after="0"/>
              <w:rPr>
                <w:sz w:val="4"/>
                <w:szCs w:val="4"/>
                <w:color w:val="auto"/>
              </w:rPr>
            </w:pPr>
          </w:p>
        </w:tc>
        <w:tc>
          <w:tcPr>
            <w:tcW w:w="32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7700" w:type="dxa"/>
            <w:vAlign w:val="bottom"/>
          </w:tcPr>
          <w:p>
            <w:pPr>
              <w:spacing w:after="0"/>
              <w:rPr>
                <w:sz w:val="6"/>
                <w:szCs w:val="6"/>
                <w:color w:val="auto"/>
              </w:rPr>
            </w:pPr>
          </w:p>
        </w:tc>
        <w:tc>
          <w:tcPr>
            <w:tcW w:w="220" w:type="dxa"/>
            <w:vAlign w:val="bottom"/>
          </w:tcPr>
          <w:p>
            <w:pPr>
              <w:spacing w:after="0"/>
              <w:rPr>
                <w:sz w:val="6"/>
                <w:szCs w:val="6"/>
                <w:color w:val="auto"/>
              </w:rPr>
            </w:pPr>
          </w:p>
        </w:tc>
        <w:tc>
          <w:tcPr>
            <w:tcW w:w="480" w:type="dxa"/>
            <w:vAlign w:val="bottom"/>
          </w:tcPr>
          <w:p>
            <w:pPr>
              <w:spacing w:after="0"/>
              <w:rPr>
                <w:sz w:val="6"/>
                <w:szCs w:val="6"/>
                <w:color w:val="auto"/>
              </w:rPr>
            </w:pPr>
          </w:p>
        </w:tc>
        <w:tc>
          <w:tcPr>
            <w:tcW w:w="320" w:type="dxa"/>
            <w:vAlign w:val="bottom"/>
          </w:tcPr>
          <w:p>
            <w:pPr>
              <w:spacing w:after="0"/>
              <w:rPr>
                <w:sz w:val="6"/>
                <w:szCs w:val="6"/>
                <w:color w:val="auto"/>
              </w:rPr>
            </w:pPr>
          </w:p>
        </w:tc>
        <w:tc>
          <w:tcPr>
            <w:tcW w:w="320" w:type="dxa"/>
            <w:vAlign w:val="bottom"/>
          </w:tcPr>
          <w:p>
            <w:pPr>
              <w:spacing w:after="0"/>
              <w:rPr>
                <w:sz w:val="6"/>
                <w:szCs w:val="6"/>
                <w:color w:val="auto"/>
              </w:rPr>
            </w:pPr>
          </w:p>
        </w:tc>
        <w:tc>
          <w:tcPr>
            <w:tcW w:w="220" w:type="dxa"/>
            <w:vAlign w:val="bottom"/>
          </w:tcPr>
          <w:p>
            <w:pPr>
              <w:spacing w:after="0"/>
              <w:rPr>
                <w:sz w:val="6"/>
                <w:szCs w:val="6"/>
                <w:color w:val="auto"/>
              </w:rPr>
            </w:pPr>
          </w:p>
        </w:tc>
        <w:tc>
          <w:tcPr>
            <w:tcW w:w="480" w:type="dxa"/>
            <w:vAlign w:val="bottom"/>
          </w:tcPr>
          <w:p>
            <w:pPr>
              <w:spacing w:after="0"/>
              <w:rPr>
                <w:sz w:val="6"/>
                <w:szCs w:val="6"/>
                <w:color w:val="auto"/>
              </w:rPr>
            </w:pPr>
          </w:p>
        </w:tc>
        <w:tc>
          <w:tcPr>
            <w:tcW w:w="320" w:type="dxa"/>
            <w:vAlign w:val="bottom"/>
          </w:tcPr>
          <w:p>
            <w:pPr>
              <w:spacing w:after="0"/>
              <w:rPr>
                <w:sz w:val="6"/>
                <w:szCs w:val="6"/>
                <w:color w:val="auto"/>
              </w:rPr>
            </w:pPr>
          </w:p>
        </w:tc>
        <w:tc>
          <w:tcPr>
            <w:tcW w:w="320" w:type="dxa"/>
            <w:vAlign w:val="bottom"/>
          </w:tcPr>
          <w:p>
            <w:pPr>
              <w:spacing w:after="0"/>
              <w:rPr>
                <w:sz w:val="6"/>
                <w:szCs w:val="6"/>
                <w:color w:val="auto"/>
              </w:rPr>
            </w:pPr>
          </w:p>
        </w:tc>
        <w:tc>
          <w:tcPr>
            <w:tcW w:w="220" w:type="dxa"/>
            <w:vAlign w:val="bottom"/>
          </w:tcPr>
          <w:p>
            <w:pPr>
              <w:spacing w:after="0"/>
              <w:rPr>
                <w:sz w:val="6"/>
                <w:szCs w:val="6"/>
                <w:color w:val="auto"/>
              </w:rPr>
            </w:pPr>
          </w:p>
        </w:tc>
        <w:tc>
          <w:tcPr>
            <w:tcW w:w="480" w:type="dxa"/>
            <w:vAlign w:val="bottom"/>
          </w:tcPr>
          <w:p>
            <w:pPr>
              <w:spacing w:after="0"/>
              <w:rPr>
                <w:sz w:val="6"/>
                <w:szCs w:val="6"/>
                <w:color w:val="auto"/>
              </w:rPr>
            </w:pPr>
          </w:p>
        </w:tc>
        <w:tc>
          <w:tcPr>
            <w:tcW w:w="3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0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Balance Sheet Data</w:t>
            </w:r>
          </w:p>
        </w:tc>
        <w:tc>
          <w:tcPr>
            <w:tcW w:w="22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2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2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700" w:type="dxa"/>
            <w:vAlign w:val="bottom"/>
          </w:tcPr>
          <w:p>
            <w:pPr>
              <w:spacing w:after="0"/>
              <w:rPr>
                <w:sz w:val="20"/>
                <w:szCs w:val="20"/>
                <w:color w:val="auto"/>
              </w:rPr>
            </w:pPr>
            <w:r>
              <w:rPr>
                <w:rFonts w:ascii="Arial" w:cs="Arial" w:eastAsia="Arial" w:hAnsi="Arial"/>
                <w:sz w:val="18"/>
                <w:szCs w:val="18"/>
                <w:color w:val="auto"/>
              </w:rPr>
              <w:t>Cash and cash equivalents (a)</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553</w:t>
            </w:r>
          </w:p>
        </w:tc>
        <w:tc>
          <w:tcPr>
            <w:tcW w:w="32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740</w:t>
            </w:r>
          </w:p>
        </w:tc>
        <w:tc>
          <w:tcPr>
            <w:tcW w:w="320" w:type="dxa"/>
            <w:vAlign w:val="bottom"/>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823</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700" w:type="dxa"/>
            <w:vAlign w:val="bottom"/>
          </w:tcPr>
          <w:p>
            <w:pPr>
              <w:spacing w:after="0"/>
              <w:rPr>
                <w:sz w:val="5"/>
                <w:szCs w:val="5"/>
                <w:color w:val="auto"/>
              </w:rPr>
            </w:pPr>
          </w:p>
        </w:tc>
        <w:tc>
          <w:tcPr>
            <w:tcW w:w="220" w:type="dxa"/>
            <w:vAlign w:val="bottom"/>
            <w:tcBorders>
              <w:right w:val="single" w:sz="8" w:color="808080"/>
            </w:tcBorders>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320" w:type="dxa"/>
            <w:vAlign w:val="bottom"/>
          </w:tcPr>
          <w:p>
            <w:pPr>
              <w:spacing w:after="0"/>
              <w:rPr>
                <w:sz w:val="5"/>
                <w:szCs w:val="5"/>
                <w:color w:val="auto"/>
              </w:rPr>
            </w:pPr>
          </w:p>
        </w:tc>
        <w:tc>
          <w:tcPr>
            <w:tcW w:w="320" w:type="dxa"/>
            <w:vAlign w:val="bottom"/>
          </w:tcPr>
          <w:p>
            <w:pPr>
              <w:spacing w:after="0"/>
              <w:rPr>
                <w:sz w:val="5"/>
                <w:szCs w:val="5"/>
                <w:color w:val="auto"/>
              </w:rPr>
            </w:pPr>
          </w:p>
        </w:tc>
        <w:tc>
          <w:tcPr>
            <w:tcW w:w="220" w:type="dxa"/>
            <w:vAlign w:val="bottom"/>
            <w:tcBorders>
              <w:right w:val="single" w:sz="8" w:color="808080"/>
            </w:tcBorders>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320" w:type="dxa"/>
            <w:vAlign w:val="bottom"/>
          </w:tcPr>
          <w:p>
            <w:pPr>
              <w:spacing w:after="0"/>
              <w:rPr>
                <w:sz w:val="5"/>
                <w:szCs w:val="5"/>
                <w:color w:val="auto"/>
              </w:rPr>
            </w:pPr>
          </w:p>
        </w:tc>
        <w:tc>
          <w:tcPr>
            <w:tcW w:w="320" w:type="dxa"/>
            <w:vAlign w:val="bottom"/>
          </w:tcPr>
          <w:p>
            <w:pPr>
              <w:spacing w:after="0"/>
              <w:rPr>
                <w:sz w:val="5"/>
                <w:szCs w:val="5"/>
                <w:color w:val="auto"/>
              </w:rPr>
            </w:pPr>
          </w:p>
        </w:tc>
        <w:tc>
          <w:tcPr>
            <w:tcW w:w="220" w:type="dxa"/>
            <w:vAlign w:val="bottom"/>
            <w:tcBorders>
              <w:right w:val="single" w:sz="8" w:color="808080"/>
            </w:tcBorders>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3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
        </w:trPr>
        <w:tc>
          <w:tcPr>
            <w:tcW w:w="20" w:type="dxa"/>
            <w:vAlign w:val="bottom"/>
            <w:vMerge w:val="restart"/>
          </w:tcPr>
          <w:p>
            <w:pPr>
              <w:spacing w:after="0"/>
              <w:rPr>
                <w:sz w:val="2"/>
                <w:szCs w:val="2"/>
                <w:color w:val="auto"/>
              </w:rPr>
            </w:pPr>
          </w:p>
        </w:tc>
        <w:tc>
          <w:tcPr>
            <w:tcW w:w="7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00" w:type="dxa"/>
            <w:vAlign w:val="bottom"/>
            <w:shd w:val="clear" w:color="auto" w:fill="EEEEEE"/>
          </w:tcPr>
          <w:p>
            <w:pPr>
              <w:spacing w:after="0"/>
              <w:rPr>
                <w:sz w:val="20"/>
                <w:szCs w:val="20"/>
                <w:color w:val="auto"/>
              </w:rPr>
            </w:pPr>
            <w:r>
              <w:rPr>
                <w:rFonts w:ascii="Arial" w:cs="Arial" w:eastAsia="Arial" w:hAnsi="Arial"/>
                <w:sz w:val="18"/>
                <w:szCs w:val="18"/>
                <w:color w:val="auto"/>
              </w:rPr>
              <w:t>Debt-to-total capital ratio:</w:t>
            </w:r>
          </w:p>
        </w:tc>
        <w:tc>
          <w:tcPr>
            <w:tcW w:w="22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2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2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ind w:left="120"/>
              <w:spacing w:after="0"/>
              <w:rPr>
                <w:sz w:val="20"/>
                <w:szCs w:val="20"/>
                <w:color w:val="auto"/>
              </w:rPr>
            </w:pPr>
            <w:r>
              <w:rPr>
                <w:rFonts w:ascii="Arial" w:cs="Arial" w:eastAsia="Arial" w:hAnsi="Arial"/>
                <w:sz w:val="18"/>
                <w:szCs w:val="18"/>
                <w:color w:val="auto"/>
              </w:rPr>
              <w:t>Long-term indebtedness, including current maturities</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8,722</w:t>
            </w:r>
          </w:p>
        </w:tc>
        <w:tc>
          <w:tcPr>
            <w:tcW w:w="32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9,020</w:t>
            </w:r>
          </w:p>
        </w:tc>
        <w:tc>
          <w:tcPr>
            <w:tcW w:w="320" w:type="dxa"/>
            <w:vAlign w:val="bottom"/>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8,458</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EEEEEE"/>
          </w:tcPr>
          <w:p>
            <w:pPr>
              <w:ind w:left="120"/>
              <w:spacing w:after="0"/>
              <w:rPr>
                <w:sz w:val="20"/>
                <w:szCs w:val="20"/>
                <w:color w:val="auto"/>
              </w:rPr>
            </w:pPr>
            <w:r>
              <w:rPr>
                <w:rFonts w:ascii="Arial" w:cs="Arial" w:eastAsia="Arial" w:hAnsi="Arial"/>
                <w:sz w:val="18"/>
                <w:szCs w:val="18"/>
                <w:color w:val="auto"/>
              </w:rPr>
              <w:t>Total equity</w:t>
            </w:r>
          </w:p>
        </w:tc>
        <w:tc>
          <w:tcPr>
            <w:tcW w:w="220" w:type="dxa"/>
            <w:vAlign w:val="bottom"/>
            <w:tcBorders>
              <w:right w:val="single" w:sz="8" w:color="EEEEEE"/>
            </w:tcBorders>
            <w:shd w:val="clear" w:color="auto" w:fill="EEEEEE"/>
          </w:tcPr>
          <w:p>
            <w:pPr>
              <w:spacing w:after="0"/>
              <w:rPr>
                <w:sz w:val="18"/>
                <w:szCs w:val="18"/>
                <w:color w:val="auto"/>
              </w:rPr>
            </w:pPr>
          </w:p>
        </w:tc>
        <w:tc>
          <w:tcPr>
            <w:tcW w:w="480" w:type="dxa"/>
            <w:vAlign w:val="bottom"/>
            <w:tcBorders>
              <w:bottom w:val="single" w:sz="8" w:color="808080"/>
            </w:tcBorders>
            <w:shd w:val="clear" w:color="auto" w:fill="EEEEEE"/>
          </w:tcPr>
          <w:p>
            <w:pPr>
              <w:jc w:val="right"/>
              <w:spacing w:after="0"/>
              <w:rPr>
                <w:sz w:val="20"/>
                <w:szCs w:val="20"/>
                <w:color w:val="auto"/>
              </w:rPr>
            </w:pPr>
            <w:r>
              <w:rPr>
                <w:rFonts w:ascii="Arial" w:cs="Arial" w:eastAsia="Arial" w:hAnsi="Arial"/>
                <w:sz w:val="18"/>
                <w:szCs w:val="18"/>
                <w:color w:val="auto"/>
              </w:rPr>
              <w:t>5,758</w:t>
            </w:r>
          </w:p>
        </w:tc>
        <w:tc>
          <w:tcPr>
            <w:tcW w:w="3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20" w:type="dxa"/>
            <w:vAlign w:val="bottom"/>
            <w:tcBorders>
              <w:right w:val="single" w:sz="8" w:color="EEEEEE"/>
            </w:tcBorders>
            <w:shd w:val="clear" w:color="auto" w:fill="EEEEEE"/>
          </w:tcPr>
          <w:p>
            <w:pPr>
              <w:spacing w:after="0"/>
              <w:rPr>
                <w:sz w:val="18"/>
                <w:szCs w:val="18"/>
                <w:color w:val="auto"/>
              </w:rPr>
            </w:pPr>
          </w:p>
        </w:tc>
        <w:tc>
          <w:tcPr>
            <w:tcW w:w="480" w:type="dxa"/>
            <w:vAlign w:val="bottom"/>
            <w:tcBorders>
              <w:bottom w:val="single" w:sz="8" w:color="808080"/>
            </w:tcBorders>
            <w:shd w:val="clear" w:color="auto" w:fill="EEEEEE"/>
          </w:tcPr>
          <w:p>
            <w:pPr>
              <w:jc w:val="right"/>
              <w:spacing w:after="0"/>
              <w:rPr>
                <w:sz w:val="20"/>
                <w:szCs w:val="20"/>
                <w:color w:val="auto"/>
              </w:rPr>
            </w:pPr>
            <w:r>
              <w:rPr>
                <w:rFonts w:ascii="Arial" w:cs="Arial" w:eastAsia="Arial" w:hAnsi="Arial"/>
                <w:sz w:val="18"/>
                <w:szCs w:val="18"/>
                <w:color w:val="auto"/>
              </w:rPr>
              <w:t>5,675</w:t>
            </w:r>
          </w:p>
        </w:tc>
        <w:tc>
          <w:tcPr>
            <w:tcW w:w="3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20" w:type="dxa"/>
            <w:vAlign w:val="bottom"/>
            <w:tcBorders>
              <w:right w:val="single" w:sz="8" w:color="EEEEEE"/>
            </w:tcBorders>
            <w:shd w:val="clear" w:color="auto" w:fill="EEEEEE"/>
          </w:tcPr>
          <w:p>
            <w:pPr>
              <w:spacing w:after="0"/>
              <w:rPr>
                <w:sz w:val="18"/>
                <w:szCs w:val="18"/>
                <w:color w:val="auto"/>
              </w:rPr>
            </w:pPr>
          </w:p>
        </w:tc>
        <w:tc>
          <w:tcPr>
            <w:tcW w:w="480" w:type="dxa"/>
            <w:vAlign w:val="bottom"/>
            <w:tcBorders>
              <w:bottom w:val="single" w:sz="8" w:color="808080"/>
            </w:tcBorders>
            <w:shd w:val="clear" w:color="auto" w:fill="EEEEEE"/>
          </w:tcPr>
          <w:p>
            <w:pPr>
              <w:jc w:val="right"/>
              <w:spacing w:after="0"/>
              <w:rPr>
                <w:sz w:val="20"/>
                <w:szCs w:val="20"/>
                <w:color w:val="auto"/>
              </w:rPr>
            </w:pPr>
            <w:r>
              <w:rPr>
                <w:rFonts w:ascii="Arial" w:cs="Arial" w:eastAsia="Arial" w:hAnsi="Arial"/>
                <w:sz w:val="18"/>
                <w:szCs w:val="18"/>
                <w:color w:val="auto"/>
              </w:rPr>
              <w:t>5,584</w:t>
            </w:r>
          </w:p>
        </w:tc>
        <w:tc>
          <w:tcPr>
            <w:tcW w:w="3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700" w:type="dxa"/>
            <w:vAlign w:val="bottom"/>
          </w:tcPr>
          <w:p>
            <w:pPr>
              <w:ind w:left="260"/>
              <w:spacing w:after="0"/>
              <w:rPr>
                <w:sz w:val="20"/>
                <w:szCs w:val="20"/>
                <w:color w:val="auto"/>
              </w:rPr>
            </w:pPr>
            <w:r>
              <w:rPr>
                <w:rFonts w:ascii="Arial" w:cs="Arial" w:eastAsia="Arial" w:hAnsi="Arial"/>
                <w:sz w:val="18"/>
                <w:szCs w:val="18"/>
                <w:color w:val="auto"/>
              </w:rPr>
              <w:t>Total capital</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14,480</w:t>
            </w:r>
          </w:p>
        </w:tc>
        <w:tc>
          <w:tcPr>
            <w:tcW w:w="320" w:type="dxa"/>
            <w:vAlign w:val="bottom"/>
          </w:tcPr>
          <w:p>
            <w:pPr>
              <w:spacing w:after="0"/>
              <w:rPr>
                <w:sz w:val="20"/>
                <w:szCs w:val="20"/>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14,695</w:t>
            </w:r>
          </w:p>
        </w:tc>
        <w:tc>
          <w:tcPr>
            <w:tcW w:w="320" w:type="dxa"/>
            <w:vAlign w:val="bottom"/>
          </w:tcPr>
          <w:p>
            <w:pPr>
              <w:spacing w:after="0"/>
              <w:rPr>
                <w:sz w:val="20"/>
                <w:szCs w:val="20"/>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14,042</w:t>
            </w: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700" w:type="dxa"/>
            <w:vAlign w:val="bottom"/>
          </w:tcPr>
          <w:p>
            <w:pPr>
              <w:spacing w:after="0"/>
              <w:rPr>
                <w:sz w:val="5"/>
                <w:szCs w:val="5"/>
                <w:color w:val="auto"/>
              </w:rPr>
            </w:pPr>
          </w:p>
        </w:tc>
        <w:tc>
          <w:tcPr>
            <w:tcW w:w="220" w:type="dxa"/>
            <w:vAlign w:val="bottom"/>
            <w:tcBorders>
              <w:right w:val="single" w:sz="8" w:color="808080"/>
            </w:tcBorders>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320" w:type="dxa"/>
            <w:vAlign w:val="bottom"/>
          </w:tcPr>
          <w:p>
            <w:pPr>
              <w:spacing w:after="0"/>
              <w:rPr>
                <w:sz w:val="5"/>
                <w:szCs w:val="5"/>
                <w:color w:val="auto"/>
              </w:rPr>
            </w:pPr>
          </w:p>
        </w:tc>
        <w:tc>
          <w:tcPr>
            <w:tcW w:w="320" w:type="dxa"/>
            <w:vAlign w:val="bottom"/>
          </w:tcPr>
          <w:p>
            <w:pPr>
              <w:spacing w:after="0"/>
              <w:rPr>
                <w:sz w:val="5"/>
                <w:szCs w:val="5"/>
                <w:color w:val="auto"/>
              </w:rPr>
            </w:pPr>
          </w:p>
        </w:tc>
        <w:tc>
          <w:tcPr>
            <w:tcW w:w="220" w:type="dxa"/>
            <w:vAlign w:val="bottom"/>
            <w:tcBorders>
              <w:right w:val="single" w:sz="8" w:color="808080"/>
            </w:tcBorders>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320" w:type="dxa"/>
            <w:vAlign w:val="bottom"/>
          </w:tcPr>
          <w:p>
            <w:pPr>
              <w:spacing w:after="0"/>
              <w:rPr>
                <w:sz w:val="5"/>
                <w:szCs w:val="5"/>
                <w:color w:val="auto"/>
              </w:rPr>
            </w:pPr>
          </w:p>
        </w:tc>
        <w:tc>
          <w:tcPr>
            <w:tcW w:w="320" w:type="dxa"/>
            <w:vAlign w:val="bottom"/>
          </w:tcPr>
          <w:p>
            <w:pPr>
              <w:spacing w:after="0"/>
              <w:rPr>
                <w:sz w:val="5"/>
                <w:szCs w:val="5"/>
                <w:color w:val="auto"/>
              </w:rPr>
            </w:pPr>
          </w:p>
        </w:tc>
        <w:tc>
          <w:tcPr>
            <w:tcW w:w="220" w:type="dxa"/>
            <w:vAlign w:val="bottom"/>
            <w:tcBorders>
              <w:right w:val="single" w:sz="8" w:color="808080"/>
            </w:tcBorders>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3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
        </w:trPr>
        <w:tc>
          <w:tcPr>
            <w:tcW w:w="20" w:type="dxa"/>
            <w:vAlign w:val="bottom"/>
            <w:vMerge w:val="restart"/>
          </w:tcPr>
          <w:p>
            <w:pPr>
              <w:spacing w:after="0"/>
              <w:rPr>
                <w:sz w:val="2"/>
                <w:szCs w:val="2"/>
                <w:color w:val="auto"/>
              </w:rPr>
            </w:pPr>
          </w:p>
        </w:tc>
        <w:tc>
          <w:tcPr>
            <w:tcW w:w="7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vMerge w:val="continue"/>
          </w:tcPr>
          <w:p>
            <w:pPr>
              <w:spacing w:after="0"/>
              <w:rPr>
                <w:sz w:val="18"/>
                <w:szCs w:val="18"/>
                <w:color w:val="auto"/>
              </w:rPr>
            </w:pPr>
          </w:p>
        </w:tc>
        <w:tc>
          <w:tcPr>
            <w:tcW w:w="7700" w:type="dxa"/>
            <w:vAlign w:val="bottom"/>
            <w:shd w:val="clear" w:color="auto" w:fill="EEEEEE"/>
          </w:tcPr>
          <w:p>
            <w:pPr>
              <w:spacing w:after="0"/>
              <w:rPr>
                <w:sz w:val="20"/>
                <w:szCs w:val="20"/>
                <w:color w:val="auto"/>
              </w:rPr>
            </w:pPr>
            <w:r>
              <w:rPr>
                <w:rFonts w:ascii="Arial" w:cs="Arial" w:eastAsia="Arial" w:hAnsi="Arial"/>
                <w:sz w:val="18"/>
                <w:szCs w:val="18"/>
                <w:color w:val="auto"/>
              </w:rPr>
              <w:t>Debt-to-total capital</w:t>
            </w:r>
          </w:p>
        </w:tc>
        <w:tc>
          <w:tcPr>
            <w:tcW w:w="220" w:type="dxa"/>
            <w:vAlign w:val="bottom"/>
            <w:tcBorders>
              <w:right w:val="single" w:sz="8" w:color="EEEEEE"/>
            </w:tcBorders>
            <w:shd w:val="clear" w:color="auto" w:fill="EEEEEE"/>
          </w:tcPr>
          <w:p>
            <w:pPr>
              <w:spacing w:after="0"/>
              <w:rPr>
                <w:sz w:val="18"/>
                <w:szCs w:val="18"/>
                <w:color w:val="auto"/>
              </w:rPr>
            </w:pPr>
          </w:p>
        </w:tc>
        <w:tc>
          <w:tcPr>
            <w:tcW w:w="80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60.2%</w:t>
            </w:r>
          </w:p>
        </w:tc>
        <w:tc>
          <w:tcPr>
            <w:tcW w:w="320" w:type="dxa"/>
            <w:vAlign w:val="bottom"/>
            <w:shd w:val="clear" w:color="auto" w:fill="EEEEEE"/>
          </w:tcPr>
          <w:p>
            <w:pPr>
              <w:spacing w:after="0"/>
              <w:rPr>
                <w:sz w:val="18"/>
                <w:szCs w:val="18"/>
                <w:color w:val="auto"/>
              </w:rPr>
            </w:pPr>
          </w:p>
        </w:tc>
        <w:tc>
          <w:tcPr>
            <w:tcW w:w="220" w:type="dxa"/>
            <w:vAlign w:val="bottom"/>
            <w:tcBorders>
              <w:right w:val="single" w:sz="8" w:color="EEEEEE"/>
            </w:tcBorders>
            <w:shd w:val="clear" w:color="auto" w:fill="EEEEEE"/>
          </w:tcPr>
          <w:p>
            <w:pPr>
              <w:spacing w:after="0"/>
              <w:rPr>
                <w:sz w:val="18"/>
                <w:szCs w:val="18"/>
                <w:color w:val="auto"/>
              </w:rPr>
            </w:pPr>
          </w:p>
        </w:tc>
        <w:tc>
          <w:tcPr>
            <w:tcW w:w="80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61.4%</w:t>
            </w:r>
          </w:p>
        </w:tc>
        <w:tc>
          <w:tcPr>
            <w:tcW w:w="320" w:type="dxa"/>
            <w:vAlign w:val="bottom"/>
            <w:shd w:val="clear" w:color="auto" w:fill="EEEEEE"/>
          </w:tcPr>
          <w:p>
            <w:pPr>
              <w:spacing w:after="0"/>
              <w:rPr>
                <w:sz w:val="18"/>
                <w:szCs w:val="18"/>
                <w:color w:val="auto"/>
              </w:rPr>
            </w:pPr>
          </w:p>
        </w:tc>
        <w:tc>
          <w:tcPr>
            <w:tcW w:w="220" w:type="dxa"/>
            <w:vAlign w:val="bottom"/>
            <w:tcBorders>
              <w:right w:val="single" w:sz="8" w:color="EEEEEE"/>
            </w:tcBorders>
            <w:shd w:val="clear" w:color="auto" w:fill="EEEEEE"/>
          </w:tcPr>
          <w:p>
            <w:pPr>
              <w:spacing w:after="0"/>
              <w:rPr>
                <w:sz w:val="18"/>
                <w:szCs w:val="18"/>
                <w:color w:val="auto"/>
              </w:rPr>
            </w:pPr>
          </w:p>
        </w:tc>
        <w:tc>
          <w:tcPr>
            <w:tcW w:w="80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60.2%</w:t>
            </w: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7700" w:type="dxa"/>
            <w:vAlign w:val="bottom"/>
            <w:tcBorders>
              <w:top w:val="single" w:sz="8" w:color="EEEEEE"/>
            </w:tcBorders>
          </w:tcPr>
          <w:p>
            <w:pPr>
              <w:spacing w:after="0"/>
              <w:rPr>
                <w:sz w:val="3"/>
                <w:szCs w:val="3"/>
                <w:color w:val="auto"/>
              </w:rPr>
            </w:pPr>
          </w:p>
        </w:tc>
        <w:tc>
          <w:tcPr>
            <w:tcW w:w="220" w:type="dxa"/>
            <w:vAlign w:val="bottom"/>
            <w:tcBorders>
              <w:top w:val="single" w:sz="8" w:color="EEEEEE"/>
              <w:right w:val="single" w:sz="8" w:color="808080"/>
            </w:tcBorders>
          </w:tcPr>
          <w:p>
            <w:pPr>
              <w:spacing w:after="0"/>
              <w:rPr>
                <w:sz w:val="3"/>
                <w:szCs w:val="3"/>
                <w:color w:val="auto"/>
              </w:rPr>
            </w:pPr>
          </w:p>
        </w:tc>
        <w:tc>
          <w:tcPr>
            <w:tcW w:w="480" w:type="dxa"/>
            <w:vAlign w:val="bottom"/>
            <w:tcBorders>
              <w:top w:val="single" w:sz="8" w:color="808080"/>
            </w:tcBorders>
            <w:shd w:val="clear" w:color="auto" w:fill="808080"/>
          </w:tcPr>
          <w:p>
            <w:pPr>
              <w:spacing w:after="0"/>
              <w:rPr>
                <w:sz w:val="3"/>
                <w:szCs w:val="3"/>
                <w:color w:val="auto"/>
              </w:rPr>
            </w:pPr>
          </w:p>
        </w:tc>
        <w:tc>
          <w:tcPr>
            <w:tcW w:w="320" w:type="dxa"/>
            <w:vAlign w:val="bottom"/>
            <w:tcBorders>
              <w:top w:val="single" w:sz="8" w:color="EEEEEE"/>
            </w:tcBorders>
          </w:tcPr>
          <w:p>
            <w:pPr>
              <w:spacing w:after="0"/>
              <w:rPr>
                <w:sz w:val="3"/>
                <w:szCs w:val="3"/>
                <w:color w:val="auto"/>
              </w:rPr>
            </w:pPr>
          </w:p>
        </w:tc>
        <w:tc>
          <w:tcPr>
            <w:tcW w:w="540" w:type="dxa"/>
            <w:vAlign w:val="bottom"/>
            <w:tcBorders>
              <w:top w:val="single" w:sz="8" w:color="EEEEEE"/>
              <w:right w:val="single" w:sz="8" w:color="808080"/>
            </w:tcBorders>
            <w:gridSpan w:val="2"/>
          </w:tcPr>
          <w:p>
            <w:pPr>
              <w:spacing w:after="0"/>
              <w:rPr>
                <w:sz w:val="3"/>
                <w:szCs w:val="3"/>
                <w:color w:val="auto"/>
              </w:rPr>
            </w:pPr>
          </w:p>
        </w:tc>
        <w:tc>
          <w:tcPr>
            <w:tcW w:w="480" w:type="dxa"/>
            <w:vAlign w:val="bottom"/>
            <w:tcBorders>
              <w:top w:val="single" w:sz="8" w:color="808080"/>
            </w:tcBorders>
            <w:shd w:val="clear" w:color="auto" w:fill="808080"/>
          </w:tcPr>
          <w:p>
            <w:pPr>
              <w:spacing w:after="0"/>
              <w:rPr>
                <w:sz w:val="3"/>
                <w:szCs w:val="3"/>
                <w:color w:val="auto"/>
              </w:rPr>
            </w:pPr>
          </w:p>
        </w:tc>
        <w:tc>
          <w:tcPr>
            <w:tcW w:w="320" w:type="dxa"/>
            <w:vAlign w:val="bottom"/>
            <w:tcBorders>
              <w:top w:val="single" w:sz="8" w:color="EEEEEE"/>
            </w:tcBorders>
          </w:tcPr>
          <w:p>
            <w:pPr>
              <w:spacing w:after="0"/>
              <w:rPr>
                <w:sz w:val="3"/>
                <w:szCs w:val="3"/>
                <w:color w:val="auto"/>
              </w:rPr>
            </w:pPr>
          </w:p>
        </w:tc>
        <w:tc>
          <w:tcPr>
            <w:tcW w:w="540" w:type="dxa"/>
            <w:vAlign w:val="bottom"/>
            <w:tcBorders>
              <w:top w:val="single" w:sz="8" w:color="EEEEEE"/>
              <w:right w:val="single" w:sz="8" w:color="808080"/>
            </w:tcBorders>
            <w:gridSpan w:val="2"/>
          </w:tcPr>
          <w:p>
            <w:pPr>
              <w:spacing w:after="0"/>
              <w:rPr>
                <w:sz w:val="3"/>
                <w:szCs w:val="3"/>
                <w:color w:val="auto"/>
              </w:rPr>
            </w:pPr>
          </w:p>
        </w:tc>
        <w:tc>
          <w:tcPr>
            <w:tcW w:w="480" w:type="dxa"/>
            <w:vAlign w:val="bottom"/>
            <w:tcBorders>
              <w:top w:val="single" w:sz="8" w:color="808080"/>
            </w:tcBorders>
            <w:shd w:val="clear" w:color="auto" w:fill="808080"/>
          </w:tcPr>
          <w:p>
            <w:pPr>
              <w:spacing w:after="0"/>
              <w:rPr>
                <w:sz w:val="3"/>
                <w:szCs w:val="3"/>
                <w:color w:val="auto"/>
              </w:rPr>
            </w:pPr>
          </w:p>
        </w:tc>
        <w:tc>
          <w:tcPr>
            <w:tcW w:w="320" w:type="dxa"/>
            <w:vAlign w:val="bottom"/>
            <w:tcBorders>
              <w:top w:val="single" w:sz="8" w:color="EEEEEE"/>
            </w:tcBorders>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7720" w:type="dxa"/>
            <w:vAlign w:val="bottom"/>
            <w:gridSpan w:val="2"/>
          </w:tcPr>
          <w:p>
            <w:pPr>
              <w:spacing w:after="0"/>
              <w:rPr>
                <w:sz w:val="20"/>
                <w:szCs w:val="20"/>
                <w:color w:val="auto"/>
              </w:rPr>
            </w:pPr>
            <w:r>
              <w:rPr>
                <w:rFonts w:ascii="Arial" w:cs="Arial" w:eastAsia="Arial" w:hAnsi="Arial"/>
                <w:sz w:val="18"/>
                <w:szCs w:val="18"/>
                <w:color w:val="auto"/>
              </w:rPr>
              <w:t>Capitalized interest</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5</w:t>
            </w:r>
          </w:p>
        </w:tc>
        <w:tc>
          <w:tcPr>
            <w:tcW w:w="320" w:type="dxa"/>
            <w:vAlign w:val="bottom"/>
          </w:tcPr>
          <w:p>
            <w:pPr>
              <w:spacing w:after="0"/>
              <w:rPr>
                <w:sz w:val="20"/>
                <w:szCs w:val="20"/>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4</w:t>
            </w:r>
          </w:p>
        </w:tc>
        <w:tc>
          <w:tcPr>
            <w:tcW w:w="320" w:type="dxa"/>
            <w:vAlign w:val="bottom"/>
          </w:tcPr>
          <w:p>
            <w:pPr>
              <w:spacing w:after="0"/>
              <w:rPr>
                <w:sz w:val="20"/>
                <w:szCs w:val="20"/>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5</w:t>
            </w: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700" w:type="dxa"/>
            <w:vAlign w:val="bottom"/>
          </w:tcPr>
          <w:p>
            <w:pPr>
              <w:spacing w:after="0"/>
              <w:rPr>
                <w:sz w:val="5"/>
                <w:szCs w:val="5"/>
                <w:color w:val="auto"/>
              </w:rPr>
            </w:pPr>
          </w:p>
        </w:tc>
        <w:tc>
          <w:tcPr>
            <w:tcW w:w="220" w:type="dxa"/>
            <w:vAlign w:val="bottom"/>
            <w:tcBorders>
              <w:right w:val="single" w:sz="8" w:color="808080"/>
            </w:tcBorders>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320" w:type="dxa"/>
            <w:vAlign w:val="bottom"/>
          </w:tcPr>
          <w:p>
            <w:pPr>
              <w:spacing w:after="0"/>
              <w:rPr>
                <w:sz w:val="5"/>
                <w:szCs w:val="5"/>
                <w:color w:val="auto"/>
              </w:rPr>
            </w:pPr>
          </w:p>
        </w:tc>
        <w:tc>
          <w:tcPr>
            <w:tcW w:w="320" w:type="dxa"/>
            <w:vAlign w:val="bottom"/>
          </w:tcPr>
          <w:p>
            <w:pPr>
              <w:spacing w:after="0"/>
              <w:rPr>
                <w:sz w:val="5"/>
                <w:szCs w:val="5"/>
                <w:color w:val="auto"/>
              </w:rPr>
            </w:pPr>
          </w:p>
        </w:tc>
        <w:tc>
          <w:tcPr>
            <w:tcW w:w="220" w:type="dxa"/>
            <w:vAlign w:val="bottom"/>
            <w:tcBorders>
              <w:right w:val="single" w:sz="8" w:color="808080"/>
            </w:tcBorders>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320" w:type="dxa"/>
            <w:vAlign w:val="bottom"/>
          </w:tcPr>
          <w:p>
            <w:pPr>
              <w:spacing w:after="0"/>
              <w:rPr>
                <w:sz w:val="5"/>
                <w:szCs w:val="5"/>
                <w:color w:val="auto"/>
              </w:rPr>
            </w:pPr>
          </w:p>
        </w:tc>
        <w:tc>
          <w:tcPr>
            <w:tcW w:w="320" w:type="dxa"/>
            <w:vAlign w:val="bottom"/>
          </w:tcPr>
          <w:p>
            <w:pPr>
              <w:spacing w:after="0"/>
              <w:rPr>
                <w:sz w:val="5"/>
                <w:szCs w:val="5"/>
                <w:color w:val="auto"/>
              </w:rPr>
            </w:pPr>
          </w:p>
        </w:tc>
        <w:tc>
          <w:tcPr>
            <w:tcW w:w="220" w:type="dxa"/>
            <w:vAlign w:val="bottom"/>
            <w:tcBorders>
              <w:right w:val="single" w:sz="8" w:color="808080"/>
            </w:tcBorders>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3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
        </w:trPr>
        <w:tc>
          <w:tcPr>
            <w:tcW w:w="20" w:type="dxa"/>
            <w:vAlign w:val="bottom"/>
            <w:vMerge w:val="restart"/>
          </w:tcPr>
          <w:p>
            <w:pPr>
              <w:spacing w:after="0"/>
              <w:rPr>
                <w:sz w:val="2"/>
                <w:szCs w:val="2"/>
                <w:color w:val="auto"/>
              </w:rPr>
            </w:pPr>
          </w:p>
        </w:tc>
        <w:tc>
          <w:tcPr>
            <w:tcW w:w="7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0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Other Operational Data</w:t>
            </w:r>
          </w:p>
        </w:tc>
        <w:tc>
          <w:tcPr>
            <w:tcW w:w="22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2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2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700" w:type="dxa"/>
            <w:vAlign w:val="bottom"/>
          </w:tcPr>
          <w:p>
            <w:pPr>
              <w:spacing w:after="0"/>
              <w:rPr>
                <w:sz w:val="20"/>
                <w:szCs w:val="20"/>
                <w:color w:val="auto"/>
              </w:rPr>
            </w:pPr>
            <w:r>
              <w:rPr>
                <w:rFonts w:ascii="Arial" w:cs="Arial" w:eastAsia="Arial" w:hAnsi="Arial"/>
                <w:sz w:val="18"/>
                <w:szCs w:val="18"/>
                <w:color w:val="auto"/>
              </w:rPr>
              <w:t>Internalization of waste, based on disposal costs</w:t>
            </w:r>
          </w:p>
        </w:tc>
        <w:tc>
          <w:tcPr>
            <w:tcW w:w="22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65.0%</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64.5%</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64.2%</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700" w:type="dxa"/>
            <w:vAlign w:val="bottom"/>
          </w:tcPr>
          <w:p>
            <w:pPr>
              <w:spacing w:after="0"/>
              <w:rPr>
                <w:sz w:val="5"/>
                <w:szCs w:val="5"/>
                <w:color w:val="auto"/>
              </w:rPr>
            </w:pPr>
          </w:p>
        </w:tc>
        <w:tc>
          <w:tcPr>
            <w:tcW w:w="220" w:type="dxa"/>
            <w:vAlign w:val="bottom"/>
            <w:tcBorders>
              <w:right w:val="single" w:sz="8" w:color="808080"/>
            </w:tcBorders>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320" w:type="dxa"/>
            <w:vAlign w:val="bottom"/>
          </w:tcPr>
          <w:p>
            <w:pPr>
              <w:spacing w:after="0"/>
              <w:rPr>
                <w:sz w:val="5"/>
                <w:szCs w:val="5"/>
                <w:color w:val="auto"/>
              </w:rPr>
            </w:pPr>
          </w:p>
        </w:tc>
        <w:tc>
          <w:tcPr>
            <w:tcW w:w="320" w:type="dxa"/>
            <w:vAlign w:val="bottom"/>
          </w:tcPr>
          <w:p>
            <w:pPr>
              <w:spacing w:after="0"/>
              <w:rPr>
                <w:sz w:val="5"/>
                <w:szCs w:val="5"/>
                <w:color w:val="auto"/>
              </w:rPr>
            </w:pPr>
          </w:p>
        </w:tc>
        <w:tc>
          <w:tcPr>
            <w:tcW w:w="220" w:type="dxa"/>
            <w:vAlign w:val="bottom"/>
            <w:tcBorders>
              <w:right w:val="single" w:sz="8" w:color="808080"/>
            </w:tcBorders>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320" w:type="dxa"/>
            <w:vAlign w:val="bottom"/>
          </w:tcPr>
          <w:p>
            <w:pPr>
              <w:spacing w:after="0"/>
              <w:rPr>
                <w:sz w:val="5"/>
                <w:szCs w:val="5"/>
                <w:color w:val="auto"/>
              </w:rPr>
            </w:pPr>
          </w:p>
        </w:tc>
        <w:tc>
          <w:tcPr>
            <w:tcW w:w="320" w:type="dxa"/>
            <w:vAlign w:val="bottom"/>
          </w:tcPr>
          <w:p>
            <w:pPr>
              <w:spacing w:after="0"/>
              <w:rPr>
                <w:sz w:val="5"/>
                <w:szCs w:val="5"/>
                <w:color w:val="auto"/>
              </w:rPr>
            </w:pPr>
          </w:p>
        </w:tc>
        <w:tc>
          <w:tcPr>
            <w:tcW w:w="220" w:type="dxa"/>
            <w:vAlign w:val="bottom"/>
            <w:tcBorders>
              <w:right w:val="single" w:sz="8" w:color="808080"/>
            </w:tcBorders>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3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
        </w:trPr>
        <w:tc>
          <w:tcPr>
            <w:tcW w:w="20" w:type="dxa"/>
            <w:vAlign w:val="bottom"/>
            <w:vMerge w:val="restart"/>
          </w:tcPr>
          <w:p>
            <w:pPr>
              <w:spacing w:after="0"/>
              <w:rPr>
                <w:sz w:val="2"/>
                <w:szCs w:val="2"/>
                <w:color w:val="auto"/>
              </w:rPr>
            </w:pPr>
          </w:p>
        </w:tc>
        <w:tc>
          <w:tcPr>
            <w:tcW w:w="7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00" w:type="dxa"/>
            <w:vAlign w:val="bottom"/>
            <w:shd w:val="clear" w:color="auto" w:fill="EEEEEE"/>
          </w:tcPr>
          <w:p>
            <w:pPr>
              <w:spacing w:after="0"/>
              <w:rPr>
                <w:sz w:val="20"/>
                <w:szCs w:val="20"/>
                <w:color w:val="auto"/>
              </w:rPr>
            </w:pPr>
            <w:r>
              <w:rPr>
                <w:rFonts w:ascii="Arial" w:cs="Arial" w:eastAsia="Arial" w:hAnsi="Arial"/>
                <w:sz w:val="18"/>
                <w:szCs w:val="18"/>
                <w:color w:val="auto"/>
              </w:rPr>
              <w:t>Total landfill disposal volumes (tons in millions)</w:t>
            </w:r>
          </w:p>
        </w:tc>
        <w:tc>
          <w:tcPr>
            <w:tcW w:w="22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31.8</w:t>
            </w:r>
          </w:p>
        </w:tc>
        <w:tc>
          <w:tcPr>
            <w:tcW w:w="3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2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27.6</w:t>
            </w:r>
          </w:p>
        </w:tc>
        <w:tc>
          <w:tcPr>
            <w:tcW w:w="3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2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30.1</w:t>
            </w:r>
          </w:p>
        </w:tc>
        <w:tc>
          <w:tcPr>
            <w:tcW w:w="3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spacing w:after="0"/>
              <w:rPr>
                <w:sz w:val="20"/>
                <w:szCs w:val="20"/>
                <w:color w:val="auto"/>
              </w:rPr>
            </w:pPr>
            <w:r>
              <w:rPr>
                <w:rFonts w:ascii="Arial" w:cs="Arial" w:eastAsia="Arial" w:hAnsi="Arial"/>
                <w:sz w:val="18"/>
                <w:szCs w:val="18"/>
                <w:color w:val="auto"/>
              </w:rPr>
              <w:t>Total Waste to Energy disposal volumes (tons in millions)</w:t>
            </w:r>
          </w:p>
        </w:tc>
        <w:tc>
          <w:tcPr>
            <w:tcW w:w="220" w:type="dxa"/>
            <w:vAlign w:val="bottom"/>
          </w:tcPr>
          <w:p>
            <w:pPr>
              <w:spacing w:after="0"/>
              <w:rPr>
                <w:sz w:val="18"/>
                <w:szCs w:val="18"/>
                <w:color w:val="auto"/>
              </w:rPr>
            </w:pPr>
          </w:p>
        </w:tc>
        <w:tc>
          <w:tcPr>
            <w:tcW w:w="48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1.7</w:t>
            </w: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1.6</w:t>
            </w: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2.0</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3"/>
        </w:trPr>
        <w:tc>
          <w:tcPr>
            <w:tcW w:w="20" w:type="dxa"/>
            <w:vAlign w:val="bottom"/>
            <w:vMerge w:val="continue"/>
          </w:tcPr>
          <w:p>
            <w:pPr>
              <w:spacing w:after="0"/>
              <w:rPr>
                <w:sz w:val="22"/>
                <w:szCs w:val="22"/>
                <w:color w:val="auto"/>
              </w:rPr>
            </w:pPr>
          </w:p>
        </w:tc>
        <w:tc>
          <w:tcPr>
            <w:tcW w:w="7700" w:type="dxa"/>
            <w:vAlign w:val="bottom"/>
            <w:tcBorders>
              <w:bottom w:val="single" w:sz="8" w:color="EEEEEE"/>
            </w:tcBorders>
            <w:shd w:val="clear" w:color="auto" w:fill="EEEEEE"/>
          </w:tcPr>
          <w:p>
            <w:pPr>
              <w:spacing w:after="0"/>
              <w:rPr>
                <w:sz w:val="20"/>
                <w:szCs w:val="20"/>
                <w:color w:val="auto"/>
              </w:rPr>
            </w:pPr>
            <w:r>
              <w:rPr>
                <w:rFonts w:ascii="Arial" w:cs="Arial" w:eastAsia="Arial" w:hAnsi="Arial"/>
                <w:sz w:val="18"/>
                <w:szCs w:val="18"/>
                <w:color w:val="auto"/>
              </w:rPr>
              <w:t>Total disposal volumes (tons in millions)</w:t>
            </w:r>
          </w:p>
        </w:tc>
        <w:tc>
          <w:tcPr>
            <w:tcW w:w="220" w:type="dxa"/>
            <w:vAlign w:val="bottom"/>
            <w:tcBorders>
              <w:bottom w:val="single" w:sz="8" w:color="EEEEEE"/>
              <w:right w:val="single" w:sz="8" w:color="EEEEEE"/>
            </w:tcBorders>
            <w:shd w:val="clear" w:color="auto" w:fill="EEEEEE"/>
          </w:tcPr>
          <w:p>
            <w:pPr>
              <w:spacing w:after="0"/>
              <w:rPr>
                <w:sz w:val="22"/>
                <w:szCs w:val="22"/>
                <w:color w:val="auto"/>
              </w:rPr>
            </w:pPr>
          </w:p>
        </w:tc>
        <w:tc>
          <w:tcPr>
            <w:tcW w:w="480" w:type="dxa"/>
            <w:vAlign w:val="bottom"/>
            <w:tcBorders>
              <w:bottom w:val="single" w:sz="8" w:color="808080"/>
            </w:tcBorders>
            <w:shd w:val="clear" w:color="auto" w:fill="EEEEEE"/>
          </w:tcPr>
          <w:p>
            <w:pPr>
              <w:jc w:val="right"/>
              <w:spacing w:after="0"/>
              <w:rPr>
                <w:sz w:val="20"/>
                <w:szCs w:val="20"/>
                <w:color w:val="auto"/>
              </w:rPr>
            </w:pPr>
            <w:r>
              <w:rPr>
                <w:rFonts w:ascii="Arial" w:cs="Arial" w:eastAsia="Arial" w:hAnsi="Arial"/>
                <w:sz w:val="18"/>
                <w:szCs w:val="18"/>
                <w:color w:val="auto"/>
              </w:rPr>
              <w:t>33.5</w:t>
            </w:r>
          </w:p>
        </w:tc>
        <w:tc>
          <w:tcPr>
            <w:tcW w:w="320" w:type="dxa"/>
            <w:vAlign w:val="bottom"/>
            <w:tcBorders>
              <w:bottom w:val="single" w:sz="8" w:color="EEEEEE"/>
            </w:tcBorders>
            <w:shd w:val="clear" w:color="auto" w:fill="EEEEEE"/>
          </w:tcPr>
          <w:p>
            <w:pPr>
              <w:spacing w:after="0"/>
              <w:rPr>
                <w:sz w:val="22"/>
                <w:szCs w:val="22"/>
                <w:color w:val="auto"/>
              </w:rPr>
            </w:pPr>
          </w:p>
        </w:tc>
        <w:tc>
          <w:tcPr>
            <w:tcW w:w="320" w:type="dxa"/>
            <w:vAlign w:val="bottom"/>
            <w:tcBorders>
              <w:bottom w:val="single" w:sz="8" w:color="EEEEEE"/>
            </w:tcBorders>
            <w:shd w:val="clear" w:color="auto" w:fill="EEEEEE"/>
          </w:tcPr>
          <w:p>
            <w:pPr>
              <w:spacing w:after="0"/>
              <w:rPr>
                <w:sz w:val="22"/>
                <w:szCs w:val="22"/>
                <w:color w:val="auto"/>
              </w:rPr>
            </w:pPr>
          </w:p>
        </w:tc>
        <w:tc>
          <w:tcPr>
            <w:tcW w:w="220" w:type="dxa"/>
            <w:vAlign w:val="bottom"/>
            <w:tcBorders>
              <w:bottom w:val="single" w:sz="8" w:color="EEEEEE"/>
              <w:right w:val="single" w:sz="8" w:color="EEEEEE"/>
            </w:tcBorders>
            <w:shd w:val="clear" w:color="auto" w:fill="EEEEEE"/>
          </w:tcPr>
          <w:p>
            <w:pPr>
              <w:spacing w:after="0"/>
              <w:rPr>
                <w:sz w:val="22"/>
                <w:szCs w:val="22"/>
                <w:color w:val="auto"/>
              </w:rPr>
            </w:pPr>
          </w:p>
        </w:tc>
        <w:tc>
          <w:tcPr>
            <w:tcW w:w="480" w:type="dxa"/>
            <w:vAlign w:val="bottom"/>
            <w:tcBorders>
              <w:bottom w:val="single" w:sz="8" w:color="808080"/>
            </w:tcBorders>
            <w:shd w:val="clear" w:color="auto" w:fill="EEEEEE"/>
          </w:tcPr>
          <w:p>
            <w:pPr>
              <w:jc w:val="right"/>
              <w:spacing w:after="0"/>
              <w:rPr>
                <w:sz w:val="20"/>
                <w:szCs w:val="20"/>
                <w:color w:val="auto"/>
              </w:rPr>
            </w:pPr>
            <w:r>
              <w:rPr>
                <w:rFonts w:ascii="Arial" w:cs="Arial" w:eastAsia="Arial" w:hAnsi="Arial"/>
                <w:sz w:val="18"/>
                <w:szCs w:val="18"/>
                <w:color w:val="auto"/>
              </w:rPr>
              <w:t>29.2</w:t>
            </w:r>
          </w:p>
        </w:tc>
        <w:tc>
          <w:tcPr>
            <w:tcW w:w="320" w:type="dxa"/>
            <w:vAlign w:val="bottom"/>
            <w:tcBorders>
              <w:bottom w:val="single" w:sz="8" w:color="EEEEEE"/>
            </w:tcBorders>
            <w:shd w:val="clear" w:color="auto" w:fill="EEEEEE"/>
          </w:tcPr>
          <w:p>
            <w:pPr>
              <w:spacing w:after="0"/>
              <w:rPr>
                <w:sz w:val="22"/>
                <w:szCs w:val="22"/>
                <w:color w:val="auto"/>
              </w:rPr>
            </w:pPr>
          </w:p>
        </w:tc>
        <w:tc>
          <w:tcPr>
            <w:tcW w:w="320" w:type="dxa"/>
            <w:vAlign w:val="bottom"/>
            <w:tcBorders>
              <w:bottom w:val="single" w:sz="8" w:color="EEEEEE"/>
            </w:tcBorders>
            <w:shd w:val="clear" w:color="auto" w:fill="EEEEEE"/>
          </w:tcPr>
          <w:p>
            <w:pPr>
              <w:spacing w:after="0"/>
              <w:rPr>
                <w:sz w:val="22"/>
                <w:szCs w:val="22"/>
                <w:color w:val="auto"/>
              </w:rPr>
            </w:pPr>
          </w:p>
        </w:tc>
        <w:tc>
          <w:tcPr>
            <w:tcW w:w="220" w:type="dxa"/>
            <w:vAlign w:val="bottom"/>
            <w:tcBorders>
              <w:bottom w:val="single" w:sz="8" w:color="EEEEEE"/>
              <w:right w:val="single" w:sz="8" w:color="EEEEEE"/>
            </w:tcBorders>
            <w:shd w:val="clear" w:color="auto" w:fill="EEEEEE"/>
          </w:tcPr>
          <w:p>
            <w:pPr>
              <w:spacing w:after="0"/>
              <w:rPr>
                <w:sz w:val="22"/>
                <w:szCs w:val="22"/>
                <w:color w:val="auto"/>
              </w:rPr>
            </w:pPr>
          </w:p>
        </w:tc>
        <w:tc>
          <w:tcPr>
            <w:tcW w:w="480" w:type="dxa"/>
            <w:vAlign w:val="bottom"/>
            <w:tcBorders>
              <w:bottom w:val="single" w:sz="8" w:color="808080"/>
            </w:tcBorders>
            <w:shd w:val="clear" w:color="auto" w:fill="EEEEEE"/>
          </w:tcPr>
          <w:p>
            <w:pPr>
              <w:jc w:val="right"/>
              <w:spacing w:after="0"/>
              <w:rPr>
                <w:sz w:val="20"/>
                <w:szCs w:val="20"/>
                <w:color w:val="auto"/>
              </w:rPr>
            </w:pPr>
            <w:r>
              <w:rPr>
                <w:rFonts w:ascii="Arial" w:cs="Arial" w:eastAsia="Arial" w:hAnsi="Arial"/>
                <w:sz w:val="18"/>
                <w:szCs w:val="18"/>
                <w:color w:val="auto"/>
              </w:rPr>
              <w:t>32.1</w:t>
            </w:r>
          </w:p>
        </w:tc>
        <w:tc>
          <w:tcPr>
            <w:tcW w:w="320" w:type="dxa"/>
            <w:vAlign w:val="bottom"/>
            <w:tcBorders>
              <w:bottom w:val="single" w:sz="8" w:color="EEEEEE"/>
            </w:tcBorders>
            <w:shd w:val="clear" w:color="auto" w:fill="EEEEEE"/>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7720" w:type="dxa"/>
            <w:vAlign w:val="bottom"/>
            <w:gridSpan w:val="2"/>
          </w:tcPr>
          <w:p>
            <w:pPr>
              <w:spacing w:after="0"/>
              <w:rPr>
                <w:sz w:val="20"/>
                <w:szCs w:val="20"/>
                <w:color w:val="auto"/>
              </w:rPr>
            </w:pPr>
            <w:r>
              <w:rPr>
                <w:rFonts w:ascii="Arial" w:cs="Arial" w:eastAsia="Arial" w:hAnsi="Arial"/>
                <w:sz w:val="18"/>
                <w:szCs w:val="18"/>
                <w:color w:val="auto"/>
              </w:rPr>
              <w:t>Active landfills</w:t>
            </w:r>
          </w:p>
        </w:tc>
        <w:tc>
          <w:tcPr>
            <w:tcW w:w="22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290</w:t>
            </w: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289</w:t>
            </w: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289</w:t>
            </w: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700" w:type="dxa"/>
            <w:vAlign w:val="bottom"/>
          </w:tcPr>
          <w:p>
            <w:pPr>
              <w:spacing w:after="0"/>
              <w:rPr>
                <w:sz w:val="5"/>
                <w:szCs w:val="5"/>
                <w:color w:val="auto"/>
              </w:rPr>
            </w:pPr>
          </w:p>
        </w:tc>
        <w:tc>
          <w:tcPr>
            <w:tcW w:w="220" w:type="dxa"/>
            <w:vAlign w:val="bottom"/>
            <w:tcBorders>
              <w:right w:val="single" w:sz="8" w:color="808080"/>
            </w:tcBorders>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320" w:type="dxa"/>
            <w:vAlign w:val="bottom"/>
          </w:tcPr>
          <w:p>
            <w:pPr>
              <w:spacing w:after="0"/>
              <w:rPr>
                <w:sz w:val="5"/>
                <w:szCs w:val="5"/>
                <w:color w:val="auto"/>
              </w:rPr>
            </w:pPr>
          </w:p>
        </w:tc>
        <w:tc>
          <w:tcPr>
            <w:tcW w:w="320" w:type="dxa"/>
            <w:vAlign w:val="bottom"/>
          </w:tcPr>
          <w:p>
            <w:pPr>
              <w:spacing w:after="0"/>
              <w:rPr>
                <w:sz w:val="5"/>
                <w:szCs w:val="5"/>
                <w:color w:val="auto"/>
              </w:rPr>
            </w:pPr>
          </w:p>
        </w:tc>
        <w:tc>
          <w:tcPr>
            <w:tcW w:w="220" w:type="dxa"/>
            <w:vAlign w:val="bottom"/>
            <w:tcBorders>
              <w:right w:val="single" w:sz="8" w:color="808080"/>
            </w:tcBorders>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320" w:type="dxa"/>
            <w:vAlign w:val="bottom"/>
          </w:tcPr>
          <w:p>
            <w:pPr>
              <w:spacing w:after="0"/>
              <w:rPr>
                <w:sz w:val="5"/>
                <w:szCs w:val="5"/>
                <w:color w:val="auto"/>
              </w:rPr>
            </w:pPr>
          </w:p>
        </w:tc>
        <w:tc>
          <w:tcPr>
            <w:tcW w:w="320" w:type="dxa"/>
            <w:vAlign w:val="bottom"/>
          </w:tcPr>
          <w:p>
            <w:pPr>
              <w:spacing w:after="0"/>
              <w:rPr>
                <w:sz w:val="5"/>
                <w:szCs w:val="5"/>
                <w:color w:val="auto"/>
              </w:rPr>
            </w:pPr>
          </w:p>
        </w:tc>
        <w:tc>
          <w:tcPr>
            <w:tcW w:w="220" w:type="dxa"/>
            <w:vAlign w:val="bottom"/>
            <w:tcBorders>
              <w:right w:val="single" w:sz="8" w:color="808080"/>
            </w:tcBorders>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3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
        </w:trPr>
        <w:tc>
          <w:tcPr>
            <w:tcW w:w="20" w:type="dxa"/>
            <w:vAlign w:val="bottom"/>
            <w:vMerge w:val="restart"/>
          </w:tcPr>
          <w:p>
            <w:pPr>
              <w:spacing w:after="0"/>
              <w:rPr>
                <w:sz w:val="2"/>
                <w:szCs w:val="2"/>
                <w:color w:val="auto"/>
              </w:rPr>
            </w:pPr>
          </w:p>
        </w:tc>
        <w:tc>
          <w:tcPr>
            <w:tcW w:w="7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3"/>
        </w:trPr>
        <w:tc>
          <w:tcPr>
            <w:tcW w:w="20" w:type="dxa"/>
            <w:vAlign w:val="bottom"/>
            <w:vMerge w:val="continue"/>
          </w:tcPr>
          <w:p>
            <w:pPr>
              <w:spacing w:after="0"/>
              <w:rPr>
                <w:sz w:val="22"/>
                <w:szCs w:val="22"/>
                <w:color w:val="auto"/>
              </w:rPr>
            </w:pPr>
          </w:p>
        </w:tc>
        <w:tc>
          <w:tcPr>
            <w:tcW w:w="7700" w:type="dxa"/>
            <w:vAlign w:val="bottom"/>
            <w:tcBorders>
              <w:bottom w:val="single" w:sz="8" w:color="EEEEEE"/>
            </w:tcBorders>
            <w:shd w:val="clear" w:color="auto" w:fill="EEEEEE"/>
          </w:tcPr>
          <w:p>
            <w:pPr>
              <w:spacing w:after="0"/>
              <w:rPr>
                <w:sz w:val="20"/>
                <w:szCs w:val="20"/>
                <w:color w:val="auto"/>
              </w:rPr>
            </w:pPr>
            <w:r>
              <w:rPr>
                <w:rFonts w:ascii="Arial" w:cs="Arial" w:eastAsia="Arial" w:hAnsi="Arial"/>
                <w:sz w:val="18"/>
                <w:szCs w:val="18"/>
                <w:color w:val="auto"/>
              </w:rPr>
              <w:t>Landfills reporting volume</w:t>
            </w:r>
          </w:p>
        </w:tc>
        <w:tc>
          <w:tcPr>
            <w:tcW w:w="220" w:type="dxa"/>
            <w:vAlign w:val="bottom"/>
            <w:tcBorders>
              <w:bottom w:val="single" w:sz="8" w:color="EEEEEE"/>
              <w:right w:val="single" w:sz="8" w:color="EEEEEE"/>
            </w:tcBorders>
            <w:shd w:val="clear" w:color="auto" w:fill="EEEEEE"/>
          </w:tcPr>
          <w:p>
            <w:pPr>
              <w:spacing w:after="0"/>
              <w:rPr>
                <w:sz w:val="22"/>
                <w:szCs w:val="22"/>
                <w:color w:val="auto"/>
              </w:rPr>
            </w:pPr>
          </w:p>
        </w:tc>
        <w:tc>
          <w:tcPr>
            <w:tcW w:w="480" w:type="dxa"/>
            <w:vAlign w:val="bottom"/>
            <w:tcBorders>
              <w:bottom w:val="single" w:sz="8" w:color="808080"/>
            </w:tcBorders>
            <w:shd w:val="clear" w:color="auto" w:fill="EEEEEE"/>
          </w:tcPr>
          <w:p>
            <w:pPr>
              <w:jc w:val="right"/>
              <w:spacing w:after="0"/>
              <w:rPr>
                <w:sz w:val="20"/>
                <w:szCs w:val="20"/>
                <w:color w:val="auto"/>
              </w:rPr>
            </w:pPr>
            <w:r>
              <w:rPr>
                <w:rFonts w:ascii="Arial" w:cs="Arial" w:eastAsia="Arial" w:hAnsi="Arial"/>
                <w:sz w:val="18"/>
                <w:szCs w:val="18"/>
                <w:color w:val="auto"/>
              </w:rPr>
              <w:t>268</w:t>
            </w:r>
          </w:p>
        </w:tc>
        <w:tc>
          <w:tcPr>
            <w:tcW w:w="320" w:type="dxa"/>
            <w:vAlign w:val="bottom"/>
            <w:tcBorders>
              <w:bottom w:val="single" w:sz="8" w:color="EEEEEE"/>
            </w:tcBorders>
            <w:shd w:val="clear" w:color="auto" w:fill="EEEEEE"/>
          </w:tcPr>
          <w:p>
            <w:pPr>
              <w:spacing w:after="0"/>
              <w:rPr>
                <w:sz w:val="22"/>
                <w:szCs w:val="22"/>
                <w:color w:val="auto"/>
              </w:rPr>
            </w:pPr>
          </w:p>
        </w:tc>
        <w:tc>
          <w:tcPr>
            <w:tcW w:w="320" w:type="dxa"/>
            <w:vAlign w:val="bottom"/>
            <w:tcBorders>
              <w:bottom w:val="single" w:sz="8" w:color="EEEEEE"/>
            </w:tcBorders>
            <w:shd w:val="clear" w:color="auto" w:fill="EEEEEE"/>
          </w:tcPr>
          <w:p>
            <w:pPr>
              <w:spacing w:after="0"/>
              <w:rPr>
                <w:sz w:val="22"/>
                <w:szCs w:val="22"/>
                <w:color w:val="auto"/>
              </w:rPr>
            </w:pPr>
          </w:p>
        </w:tc>
        <w:tc>
          <w:tcPr>
            <w:tcW w:w="220" w:type="dxa"/>
            <w:vAlign w:val="bottom"/>
            <w:tcBorders>
              <w:bottom w:val="single" w:sz="8" w:color="EEEEEE"/>
              <w:right w:val="single" w:sz="8" w:color="EEEEEE"/>
            </w:tcBorders>
            <w:shd w:val="clear" w:color="auto" w:fill="EEEEEE"/>
          </w:tcPr>
          <w:p>
            <w:pPr>
              <w:spacing w:after="0"/>
              <w:rPr>
                <w:sz w:val="22"/>
                <w:szCs w:val="22"/>
                <w:color w:val="auto"/>
              </w:rPr>
            </w:pPr>
          </w:p>
        </w:tc>
        <w:tc>
          <w:tcPr>
            <w:tcW w:w="480" w:type="dxa"/>
            <w:vAlign w:val="bottom"/>
            <w:tcBorders>
              <w:bottom w:val="single" w:sz="8" w:color="808080"/>
            </w:tcBorders>
            <w:shd w:val="clear" w:color="auto" w:fill="EEEEEE"/>
          </w:tcPr>
          <w:p>
            <w:pPr>
              <w:jc w:val="right"/>
              <w:spacing w:after="0"/>
              <w:rPr>
                <w:sz w:val="20"/>
                <w:szCs w:val="20"/>
                <w:color w:val="auto"/>
              </w:rPr>
            </w:pPr>
            <w:r>
              <w:rPr>
                <w:rFonts w:ascii="Arial" w:cs="Arial" w:eastAsia="Arial" w:hAnsi="Arial"/>
                <w:sz w:val="18"/>
                <w:szCs w:val="18"/>
                <w:color w:val="auto"/>
              </w:rPr>
              <w:t>267</w:t>
            </w:r>
          </w:p>
        </w:tc>
        <w:tc>
          <w:tcPr>
            <w:tcW w:w="320" w:type="dxa"/>
            <w:vAlign w:val="bottom"/>
            <w:tcBorders>
              <w:bottom w:val="single" w:sz="8" w:color="EEEEEE"/>
            </w:tcBorders>
            <w:shd w:val="clear" w:color="auto" w:fill="EEEEEE"/>
          </w:tcPr>
          <w:p>
            <w:pPr>
              <w:spacing w:after="0"/>
              <w:rPr>
                <w:sz w:val="22"/>
                <w:szCs w:val="22"/>
                <w:color w:val="auto"/>
              </w:rPr>
            </w:pPr>
          </w:p>
        </w:tc>
        <w:tc>
          <w:tcPr>
            <w:tcW w:w="320" w:type="dxa"/>
            <w:vAlign w:val="bottom"/>
            <w:tcBorders>
              <w:bottom w:val="single" w:sz="8" w:color="EEEEEE"/>
            </w:tcBorders>
            <w:shd w:val="clear" w:color="auto" w:fill="EEEEEE"/>
          </w:tcPr>
          <w:p>
            <w:pPr>
              <w:spacing w:after="0"/>
              <w:rPr>
                <w:sz w:val="22"/>
                <w:szCs w:val="22"/>
                <w:color w:val="auto"/>
              </w:rPr>
            </w:pPr>
          </w:p>
        </w:tc>
        <w:tc>
          <w:tcPr>
            <w:tcW w:w="220" w:type="dxa"/>
            <w:vAlign w:val="bottom"/>
            <w:tcBorders>
              <w:bottom w:val="single" w:sz="8" w:color="EEEEEE"/>
              <w:right w:val="single" w:sz="8" w:color="EEEEEE"/>
            </w:tcBorders>
            <w:shd w:val="clear" w:color="auto" w:fill="EEEEEE"/>
          </w:tcPr>
          <w:p>
            <w:pPr>
              <w:spacing w:after="0"/>
              <w:rPr>
                <w:sz w:val="22"/>
                <w:szCs w:val="22"/>
                <w:color w:val="auto"/>
              </w:rPr>
            </w:pPr>
          </w:p>
        </w:tc>
        <w:tc>
          <w:tcPr>
            <w:tcW w:w="480" w:type="dxa"/>
            <w:vAlign w:val="bottom"/>
            <w:tcBorders>
              <w:bottom w:val="single" w:sz="8" w:color="808080"/>
            </w:tcBorders>
            <w:shd w:val="clear" w:color="auto" w:fill="EEEEEE"/>
          </w:tcPr>
          <w:p>
            <w:pPr>
              <w:jc w:val="right"/>
              <w:spacing w:after="0"/>
              <w:rPr>
                <w:sz w:val="20"/>
                <w:szCs w:val="20"/>
                <w:color w:val="auto"/>
              </w:rPr>
            </w:pPr>
            <w:r>
              <w:rPr>
                <w:rFonts w:ascii="Arial" w:cs="Arial" w:eastAsia="Arial" w:hAnsi="Arial"/>
                <w:sz w:val="18"/>
                <w:szCs w:val="18"/>
                <w:color w:val="auto"/>
              </w:rPr>
              <w:t>266</w:t>
            </w:r>
          </w:p>
        </w:tc>
        <w:tc>
          <w:tcPr>
            <w:tcW w:w="320" w:type="dxa"/>
            <w:vAlign w:val="bottom"/>
            <w:tcBorders>
              <w:bottom w:val="single" w:sz="8" w:color="EEEEEE"/>
            </w:tcBorders>
            <w:shd w:val="clear" w:color="auto" w:fill="EEEEEE"/>
          </w:tcPr>
          <w:p>
            <w:pPr>
              <w:spacing w:after="0"/>
              <w:rPr>
                <w:sz w:val="22"/>
                <w:szCs w:val="22"/>
                <w:color w:val="auto"/>
              </w:rPr>
            </w:pPr>
          </w:p>
        </w:tc>
        <w:tc>
          <w:tcPr>
            <w:tcW w:w="0" w:type="dxa"/>
            <w:vAlign w:val="bottom"/>
          </w:tcPr>
          <w:p>
            <w:pPr>
              <w:spacing w:after="0"/>
              <w:rPr>
                <w:sz w:val="1"/>
                <w:szCs w:val="1"/>
                <w:color w:val="auto"/>
              </w:rPr>
            </w:pPr>
          </w:p>
        </w:tc>
      </w:tr>
      <w:tr>
        <w:trPr>
          <w:trHeight w:val="222"/>
        </w:trPr>
        <w:tc>
          <w:tcPr>
            <w:tcW w:w="7720" w:type="dxa"/>
            <w:vAlign w:val="bottom"/>
            <w:gridSpan w:val="2"/>
          </w:tcPr>
          <w:p>
            <w:pPr>
              <w:spacing w:after="0"/>
              <w:rPr>
                <w:sz w:val="20"/>
                <w:szCs w:val="20"/>
                <w:color w:val="auto"/>
              </w:rPr>
            </w:pPr>
            <w:r>
              <w:rPr>
                <w:rFonts w:ascii="Arial" w:cs="Arial" w:eastAsia="Arial" w:hAnsi="Arial"/>
                <w:sz w:val="18"/>
                <w:szCs w:val="18"/>
                <w:b w:val="1"/>
                <w:bCs w:val="1"/>
                <w:color w:val="auto"/>
              </w:rPr>
              <w:t>Amortization and SFAS No. 143 Expenses for</w:t>
            </w:r>
          </w:p>
        </w:tc>
        <w:tc>
          <w:tcPr>
            <w:tcW w:w="2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700" w:type="dxa"/>
            <w:vAlign w:val="bottom"/>
          </w:tcPr>
          <w:p>
            <w:pPr>
              <w:ind w:left="120"/>
              <w:spacing w:after="0"/>
              <w:rPr>
                <w:sz w:val="20"/>
                <w:szCs w:val="20"/>
                <w:color w:val="auto"/>
              </w:rPr>
            </w:pPr>
            <w:r>
              <w:rPr>
                <w:rFonts w:ascii="Arial" w:cs="Arial" w:eastAsia="Arial" w:hAnsi="Arial"/>
                <w:sz w:val="18"/>
                <w:szCs w:val="18"/>
                <w:b w:val="1"/>
                <w:bCs w:val="1"/>
                <w:color w:val="auto"/>
              </w:rPr>
              <w:t>Landfills Included in Operating Groups</w:t>
            </w:r>
          </w:p>
        </w:tc>
        <w:tc>
          <w:tcPr>
            <w:tcW w:w="2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EEEEEE"/>
          </w:tcPr>
          <w:p>
            <w:pPr>
              <w:spacing w:after="0"/>
              <w:rPr>
                <w:sz w:val="20"/>
                <w:szCs w:val="20"/>
                <w:color w:val="auto"/>
              </w:rPr>
            </w:pPr>
            <w:r>
              <w:rPr>
                <w:rFonts w:ascii="Arial" w:cs="Arial" w:eastAsia="Arial" w:hAnsi="Arial"/>
                <w:sz w:val="18"/>
                <w:szCs w:val="18"/>
                <w:color w:val="auto"/>
              </w:rPr>
              <w:t>Non-SFAS No. 143 amortization expense</w:t>
            </w:r>
          </w:p>
        </w:tc>
        <w:tc>
          <w:tcPr>
            <w:tcW w:w="2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104.8</w:t>
            </w:r>
          </w:p>
        </w:tc>
        <w:tc>
          <w:tcPr>
            <w:tcW w:w="320" w:type="dxa"/>
            <w:vAlign w:val="bottom"/>
            <w:shd w:val="clear" w:color="auto" w:fill="EEEEEE"/>
          </w:tcPr>
          <w:p>
            <w:pPr>
              <w:spacing w:after="0"/>
              <w:rPr>
                <w:sz w:val="18"/>
                <w:szCs w:val="18"/>
                <w:color w:val="auto"/>
              </w:rPr>
            </w:pPr>
          </w:p>
        </w:tc>
        <w:tc>
          <w:tcPr>
            <w:tcW w:w="54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86.7</w:t>
            </w:r>
          </w:p>
        </w:tc>
        <w:tc>
          <w:tcPr>
            <w:tcW w:w="320" w:type="dxa"/>
            <w:vAlign w:val="bottom"/>
            <w:shd w:val="clear" w:color="auto" w:fill="EEEEEE"/>
          </w:tcPr>
          <w:p>
            <w:pPr>
              <w:spacing w:after="0"/>
              <w:rPr>
                <w:sz w:val="18"/>
                <w:szCs w:val="18"/>
                <w:color w:val="auto"/>
              </w:rPr>
            </w:pPr>
          </w:p>
        </w:tc>
        <w:tc>
          <w:tcPr>
            <w:tcW w:w="540" w:type="dxa"/>
            <w:vAlign w:val="bottom"/>
            <w:tcBorders>
              <w:right w:val="single" w:sz="8" w:color="EEEEEE"/>
            </w:tcBorders>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98.0</w:t>
            </w:r>
          </w:p>
        </w:tc>
        <w:tc>
          <w:tcPr>
            <w:tcW w:w="3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spacing w:after="0"/>
              <w:rPr>
                <w:sz w:val="20"/>
                <w:szCs w:val="20"/>
                <w:color w:val="auto"/>
              </w:rPr>
            </w:pPr>
            <w:r>
              <w:rPr>
                <w:rFonts w:ascii="Arial" w:cs="Arial" w:eastAsia="Arial" w:hAnsi="Arial"/>
                <w:sz w:val="18"/>
                <w:szCs w:val="18"/>
                <w:color w:val="auto"/>
              </w:rPr>
              <w:t>Amortization expense related to SFAS No. 143 obligations</w:t>
            </w:r>
          </w:p>
        </w:tc>
        <w:tc>
          <w:tcPr>
            <w:tcW w:w="220" w:type="dxa"/>
            <w:vAlign w:val="bottom"/>
          </w:tcPr>
          <w:p>
            <w:pPr>
              <w:spacing w:after="0"/>
              <w:rPr>
                <w:sz w:val="18"/>
                <w:szCs w:val="18"/>
                <w:color w:val="auto"/>
              </w:rPr>
            </w:pPr>
          </w:p>
        </w:tc>
        <w:tc>
          <w:tcPr>
            <w:tcW w:w="48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23.5</w:t>
            </w: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19.6</w:t>
            </w: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14.9</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EEEEEE"/>
          </w:tcPr>
          <w:p>
            <w:pPr>
              <w:ind w:left="120"/>
              <w:spacing w:after="0"/>
              <w:rPr>
                <w:sz w:val="20"/>
                <w:szCs w:val="20"/>
                <w:color w:val="auto"/>
              </w:rPr>
            </w:pPr>
            <w:r>
              <w:rPr>
                <w:rFonts w:ascii="Arial" w:cs="Arial" w:eastAsia="Arial" w:hAnsi="Arial"/>
                <w:sz w:val="18"/>
                <w:szCs w:val="18"/>
                <w:color w:val="auto"/>
              </w:rPr>
              <w:t>Total amortization expense</w:t>
            </w:r>
          </w:p>
        </w:tc>
        <w:tc>
          <w:tcPr>
            <w:tcW w:w="22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128.3</w:t>
            </w:r>
          </w:p>
        </w:tc>
        <w:tc>
          <w:tcPr>
            <w:tcW w:w="3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2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106.3</w:t>
            </w:r>
          </w:p>
        </w:tc>
        <w:tc>
          <w:tcPr>
            <w:tcW w:w="3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2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112.9</w:t>
            </w:r>
          </w:p>
        </w:tc>
        <w:tc>
          <w:tcPr>
            <w:tcW w:w="3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spacing w:after="0"/>
              <w:rPr>
                <w:sz w:val="20"/>
                <w:szCs w:val="20"/>
                <w:color w:val="auto"/>
              </w:rPr>
            </w:pPr>
            <w:r>
              <w:rPr>
                <w:rFonts w:ascii="Arial" w:cs="Arial" w:eastAsia="Arial" w:hAnsi="Arial"/>
                <w:sz w:val="18"/>
                <w:szCs w:val="18"/>
                <w:color w:val="auto"/>
              </w:rPr>
              <w:t>Accretion and other related expense</w:t>
            </w:r>
          </w:p>
        </w:tc>
        <w:tc>
          <w:tcPr>
            <w:tcW w:w="220" w:type="dxa"/>
            <w:vAlign w:val="bottom"/>
          </w:tcPr>
          <w:p>
            <w:pPr>
              <w:spacing w:after="0"/>
              <w:rPr>
                <w:sz w:val="18"/>
                <w:szCs w:val="18"/>
                <w:color w:val="auto"/>
              </w:rPr>
            </w:pPr>
          </w:p>
        </w:tc>
        <w:tc>
          <w:tcPr>
            <w:tcW w:w="48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13.0</w:t>
            </w: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9.8</w:t>
            </w: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12.5</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3"/>
        </w:trPr>
        <w:tc>
          <w:tcPr>
            <w:tcW w:w="20" w:type="dxa"/>
            <w:vAlign w:val="bottom"/>
            <w:vMerge w:val="continue"/>
          </w:tcPr>
          <w:p>
            <w:pPr>
              <w:spacing w:after="0"/>
              <w:rPr>
                <w:sz w:val="22"/>
                <w:szCs w:val="22"/>
                <w:color w:val="auto"/>
              </w:rPr>
            </w:pPr>
          </w:p>
        </w:tc>
        <w:tc>
          <w:tcPr>
            <w:tcW w:w="7700" w:type="dxa"/>
            <w:vAlign w:val="bottom"/>
            <w:tcBorders>
              <w:bottom w:val="single" w:sz="8" w:color="EEEEEE"/>
            </w:tcBorders>
            <w:shd w:val="clear" w:color="auto" w:fill="EEEEEE"/>
          </w:tcPr>
          <w:p>
            <w:pPr>
              <w:spacing w:after="0"/>
              <w:rPr>
                <w:sz w:val="20"/>
                <w:szCs w:val="20"/>
                <w:color w:val="auto"/>
              </w:rPr>
            </w:pPr>
            <w:r>
              <w:rPr>
                <w:rFonts w:ascii="Arial" w:cs="Arial" w:eastAsia="Arial" w:hAnsi="Arial"/>
                <w:sz w:val="18"/>
                <w:szCs w:val="18"/>
                <w:color w:val="auto"/>
              </w:rPr>
              <w:t>Landfill amortization, accretion and other related expense</w:t>
            </w:r>
          </w:p>
        </w:tc>
        <w:tc>
          <w:tcPr>
            <w:tcW w:w="220" w:type="dxa"/>
            <w:vAlign w:val="bottom"/>
            <w:tcBorders>
              <w:bottom w:val="single" w:sz="8" w:color="EEEEEE"/>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808080"/>
            </w:tcBorders>
            <w:shd w:val="clear" w:color="auto" w:fill="EEEEEE"/>
          </w:tcPr>
          <w:p>
            <w:pPr>
              <w:jc w:val="right"/>
              <w:spacing w:after="0"/>
              <w:rPr>
                <w:sz w:val="20"/>
                <w:szCs w:val="20"/>
                <w:color w:val="auto"/>
              </w:rPr>
            </w:pPr>
            <w:r>
              <w:rPr>
                <w:rFonts w:ascii="Arial" w:cs="Arial" w:eastAsia="Arial" w:hAnsi="Arial"/>
                <w:sz w:val="18"/>
                <w:szCs w:val="18"/>
                <w:color w:val="auto"/>
              </w:rPr>
              <w:t>141.3</w:t>
            </w:r>
          </w:p>
        </w:tc>
        <w:tc>
          <w:tcPr>
            <w:tcW w:w="320" w:type="dxa"/>
            <w:vAlign w:val="bottom"/>
            <w:tcBorders>
              <w:bottom w:val="single" w:sz="8" w:color="EEEEEE"/>
            </w:tcBorders>
            <w:shd w:val="clear" w:color="auto" w:fill="EEEEEE"/>
          </w:tcPr>
          <w:p>
            <w:pPr>
              <w:spacing w:after="0"/>
              <w:rPr>
                <w:sz w:val="22"/>
                <w:szCs w:val="22"/>
                <w:color w:val="auto"/>
              </w:rPr>
            </w:pPr>
          </w:p>
        </w:tc>
        <w:tc>
          <w:tcPr>
            <w:tcW w:w="540" w:type="dxa"/>
            <w:vAlign w:val="bottom"/>
            <w:tcBorders>
              <w:bottom w:val="single" w:sz="8" w:color="EEEEEE"/>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808080"/>
            </w:tcBorders>
            <w:shd w:val="clear" w:color="auto" w:fill="EEEEEE"/>
          </w:tcPr>
          <w:p>
            <w:pPr>
              <w:jc w:val="right"/>
              <w:spacing w:after="0"/>
              <w:rPr>
                <w:sz w:val="20"/>
                <w:szCs w:val="20"/>
                <w:color w:val="auto"/>
              </w:rPr>
            </w:pPr>
            <w:r>
              <w:rPr>
                <w:rFonts w:ascii="Arial" w:cs="Arial" w:eastAsia="Arial" w:hAnsi="Arial"/>
                <w:sz w:val="18"/>
                <w:szCs w:val="18"/>
                <w:color w:val="auto"/>
              </w:rPr>
              <w:t>116.1</w:t>
            </w:r>
          </w:p>
        </w:tc>
        <w:tc>
          <w:tcPr>
            <w:tcW w:w="320" w:type="dxa"/>
            <w:vAlign w:val="bottom"/>
            <w:tcBorders>
              <w:bottom w:val="single" w:sz="8" w:color="EEEEEE"/>
            </w:tcBorders>
            <w:shd w:val="clear" w:color="auto" w:fill="EEEEEE"/>
          </w:tcPr>
          <w:p>
            <w:pPr>
              <w:spacing w:after="0"/>
              <w:rPr>
                <w:sz w:val="22"/>
                <w:szCs w:val="22"/>
                <w:color w:val="auto"/>
              </w:rPr>
            </w:pPr>
          </w:p>
        </w:tc>
        <w:tc>
          <w:tcPr>
            <w:tcW w:w="540" w:type="dxa"/>
            <w:vAlign w:val="bottom"/>
            <w:tcBorders>
              <w:bottom w:val="single" w:sz="8" w:color="EEEEEE"/>
              <w:right w:val="single" w:sz="8" w:color="EEEEEE"/>
            </w:tcBorders>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808080"/>
            </w:tcBorders>
            <w:shd w:val="clear" w:color="auto" w:fill="EEEEEE"/>
          </w:tcPr>
          <w:p>
            <w:pPr>
              <w:jc w:val="right"/>
              <w:spacing w:after="0"/>
              <w:rPr>
                <w:sz w:val="20"/>
                <w:szCs w:val="20"/>
                <w:color w:val="auto"/>
              </w:rPr>
            </w:pPr>
            <w:r>
              <w:rPr>
                <w:rFonts w:ascii="Arial" w:cs="Arial" w:eastAsia="Arial" w:hAnsi="Arial"/>
                <w:sz w:val="18"/>
                <w:szCs w:val="18"/>
                <w:color w:val="auto"/>
              </w:rPr>
              <w:t>125.4</w:t>
            </w:r>
          </w:p>
        </w:tc>
        <w:tc>
          <w:tcPr>
            <w:tcW w:w="320" w:type="dxa"/>
            <w:vAlign w:val="bottom"/>
            <w:tcBorders>
              <w:bottom w:val="single" w:sz="8" w:color="EEEEEE"/>
            </w:tcBorders>
            <w:shd w:val="clear" w:color="auto" w:fill="EEEEEE"/>
          </w:tcPr>
          <w:p>
            <w:pPr>
              <w:spacing w:after="0"/>
              <w:rPr>
                <w:sz w:val="22"/>
                <w:szCs w:val="22"/>
                <w:color w:val="auto"/>
              </w:rPr>
            </w:pPr>
          </w:p>
        </w:tc>
        <w:tc>
          <w:tcPr>
            <w:tcW w:w="0" w:type="dxa"/>
            <w:vAlign w:val="bottom"/>
          </w:tcPr>
          <w:p>
            <w:pPr>
              <w:spacing w:after="0"/>
              <w:rPr>
                <w:sz w:val="1"/>
                <w:szCs w:val="1"/>
                <w:color w:val="auto"/>
              </w:rPr>
            </w:pPr>
          </w:p>
        </w:tc>
      </w:tr>
    </w:tbl>
    <w:p>
      <w:pPr>
        <w:spacing w:after="0" w:line="226" w:lineRule="exact"/>
        <w:rPr>
          <w:sz w:val="20"/>
          <w:szCs w:val="20"/>
          <w:color w:val="auto"/>
        </w:rPr>
      </w:pPr>
    </w:p>
    <w:p>
      <w:pPr>
        <w:ind w:left="560" w:hanging="552"/>
        <w:spacing w:after="0"/>
        <w:tabs>
          <w:tab w:leader="none" w:pos="560" w:val="left"/>
        </w:tabs>
        <w:numPr>
          <w:ilvl w:val="0"/>
          <w:numId w:val="5"/>
        </w:numPr>
        <w:rPr>
          <w:rFonts w:ascii="Arial" w:cs="Arial" w:eastAsia="Arial" w:hAnsi="Arial"/>
          <w:sz w:val="18"/>
          <w:szCs w:val="18"/>
          <w:color w:val="auto"/>
        </w:rPr>
      </w:pPr>
      <w:r>
        <w:rPr>
          <w:rFonts w:ascii="Arial" w:cs="Arial" w:eastAsia="Arial" w:hAnsi="Arial"/>
          <w:sz w:val="18"/>
          <w:szCs w:val="18"/>
          <w:color w:val="auto"/>
        </w:rPr>
        <w:t>Prior period information has been reclassified to conform to current presentation.</w:t>
      </w:r>
    </w:p>
    <w:p>
      <w:pPr>
        <w:spacing w:after="0" w:line="225" w:lineRule="exact"/>
        <w:rPr>
          <w:rFonts w:ascii="Arial" w:cs="Arial" w:eastAsia="Arial" w:hAnsi="Arial"/>
          <w:sz w:val="18"/>
          <w:szCs w:val="18"/>
          <w:color w:val="auto"/>
        </w:rPr>
      </w:pPr>
    </w:p>
    <w:p>
      <w:pPr>
        <w:ind w:left="5600"/>
        <w:spacing w:after="0"/>
        <w:rPr>
          <w:rFonts w:ascii="Arial" w:cs="Arial" w:eastAsia="Arial" w:hAnsi="Arial"/>
          <w:sz w:val="18"/>
          <w:szCs w:val="18"/>
          <w:color w:val="auto"/>
        </w:rPr>
      </w:pPr>
      <w:r>
        <w:rPr>
          <w:rFonts w:ascii="Arial" w:cs="Arial" w:eastAsia="Arial" w:hAnsi="Arial"/>
          <w:sz w:val="18"/>
          <w:szCs w:val="18"/>
          <w:color w:val="auto"/>
        </w:rPr>
        <w:t>(8)</w:t>
      </w:r>
    </w:p>
    <w:sectPr>
      <w:pgSz w:w="11900" w:h="16838" w:orient="portrait"/>
      <w:cols w:equalWidth="0" w:num="1">
        <w:col w:w="11420"/>
      </w:cols>
      <w:pgMar w:left="240" w:top="93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lvl w:ilvl="1">
      <w:lvlJc w:val="left"/>
      <w:lvlText w:val="(%2)"/>
      <w:numFmt w:val="lowerLetter"/>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1)"/>
      <w:numFmt w:val="lowerLetter"/>
      <w:start w:val="1"/>
    </w:lvl>
  </w:abstractNum>
  <w:abstractNum w:abstractNumId="4">
    <w:nsid w:val="46E87CCD"/>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2019-12-20T03:50:36Z</dcterms:created>
  <dcterms:modified xsi:type="dcterms:W3CDTF">2019-12-20T03:50:36Z</dcterms:modified>
</cp:coreProperties>
</file>