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AS FILED WITH THE SECURITIES AND EXCHANGE COMMISSION ON SEPTEMBER 6, 2000</w:t>
      </w:r>
    </w:p>
    <w:p>
      <w:pPr>
        <w:spacing w:after="0" w:line="198" w:lineRule="exact"/>
        <w:rPr>
          <w:sz w:val="24"/>
          <w:szCs w:val="24"/>
          <w:color w:val="auto"/>
        </w:rPr>
      </w:pPr>
    </w:p>
    <w:p>
      <w:pPr>
        <w:ind w:left="5320"/>
        <w:spacing w:after="0"/>
        <w:rPr>
          <w:sz w:val="20"/>
          <w:szCs w:val="20"/>
          <w:color w:val="auto"/>
        </w:rPr>
      </w:pPr>
      <w:r>
        <w:rPr>
          <w:rFonts w:ascii="Courier New" w:cs="Courier New" w:eastAsia="Courier New" w:hAnsi="Courier New"/>
          <w:sz w:val="16"/>
          <w:szCs w:val="16"/>
          <w:color w:val="auto"/>
        </w:rPr>
        <w:t>REGISTRATION NO. 333-02181</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POST EFFECTIVE AMENDMENT NO. 1</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TO</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FORM S-8</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REGISTRATION STATEMENT</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UNDER THE SECURITIES ACT OF 1933</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WASTE MANAGEMENT, INC.</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ind w:left="2560"/>
              <w:spacing w:after="0"/>
              <w:rPr>
                <w:sz w:val="20"/>
                <w:szCs w:val="20"/>
                <w:color w:val="auto"/>
              </w:rPr>
            </w:pPr>
            <w:r>
              <w:rPr>
                <w:rFonts w:ascii="Courier New" w:cs="Courier New" w:eastAsia="Courier New" w:hAnsi="Courier New"/>
                <w:sz w:val="16"/>
                <w:szCs w:val="16"/>
                <w:color w:val="auto"/>
              </w:rPr>
              <w:t>DELAWARE</w:t>
            </w:r>
          </w:p>
        </w:tc>
        <w:tc>
          <w:tcPr>
            <w:tcW w:w="3880" w:type="dxa"/>
            <w:vAlign w:val="bottom"/>
          </w:tcPr>
          <w:p>
            <w:pPr>
              <w:jc w:val="right"/>
              <w:ind w:right="1278"/>
              <w:spacing w:after="0"/>
              <w:rPr>
                <w:sz w:val="20"/>
                <w:szCs w:val="20"/>
                <w:color w:val="auto"/>
              </w:rPr>
            </w:pPr>
            <w:r>
              <w:rPr>
                <w:rFonts w:ascii="Courier New" w:cs="Courier New" w:eastAsia="Courier New" w:hAnsi="Courier New"/>
                <w:sz w:val="16"/>
                <w:szCs w:val="16"/>
                <w:color w:val="auto"/>
              </w:rPr>
              <w:t>73-1309529</w:t>
            </w:r>
          </w:p>
        </w:tc>
      </w:tr>
      <w:tr>
        <w:trPr>
          <w:trHeight w:val="190"/>
        </w:trPr>
        <w:tc>
          <w:tcPr>
            <w:tcW w:w="7640" w:type="dxa"/>
            <w:vAlign w:val="bottom"/>
          </w:tcPr>
          <w:p>
            <w:pPr>
              <w:spacing w:after="0"/>
              <w:rPr>
                <w:sz w:val="20"/>
                <w:szCs w:val="20"/>
                <w:color w:val="auto"/>
              </w:rPr>
            </w:pPr>
            <w:r>
              <w:rPr>
                <w:rFonts w:ascii="Courier New" w:cs="Courier New" w:eastAsia="Courier New" w:hAnsi="Courier New"/>
                <w:sz w:val="16"/>
                <w:szCs w:val="16"/>
                <w:color w:val="auto"/>
              </w:rPr>
              <w:t>(State or other jurisdiction of incorporation or organization)</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(I.R.S. Employer Identification Number)</w:t>
            </w:r>
          </w:p>
        </w:tc>
      </w:tr>
      <w:tr>
        <w:trPr>
          <w:trHeight w:val="569"/>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1001 FANNIN STREET</w:t>
            </w:r>
          </w:p>
        </w:tc>
        <w:tc>
          <w:tcPr>
            <w:tcW w:w="3880" w:type="dxa"/>
            <w:vAlign w:val="bottom"/>
          </w:tcPr>
          <w:p>
            <w:pPr>
              <w:spacing w:after="0"/>
              <w:rPr>
                <w:sz w:val="24"/>
                <w:szCs w:val="24"/>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SUITE 4000</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HOUSTON, TEXAS 77001</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(713) 512-6200</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tc>
        <w:tc>
          <w:tcPr>
            <w:tcW w:w="3880" w:type="dxa"/>
            <w:vAlign w:val="bottom"/>
          </w:tcPr>
          <w:p>
            <w:pPr>
              <w:spacing w:after="0"/>
              <w:rPr>
                <w:sz w:val="16"/>
                <w:szCs w:val="16"/>
                <w:color w:val="auto"/>
              </w:rPr>
            </w:pPr>
          </w:p>
        </w:tc>
      </w:tr>
      <w:tr>
        <w:trPr>
          <w:trHeight w:val="190"/>
        </w:trPr>
        <w:tc>
          <w:tcPr>
            <w:tcW w:w="7640" w:type="dxa"/>
            <w:vAlign w:val="bottom"/>
          </w:tcPr>
          <w:p>
            <w:pPr>
              <w:ind w:left="1880"/>
              <w:spacing w:after="0"/>
              <w:rPr>
                <w:sz w:val="20"/>
                <w:szCs w:val="20"/>
                <w:color w:val="auto"/>
              </w:rPr>
            </w:pPr>
            <w:r>
              <w:rPr>
                <w:rFonts w:ascii="Courier New" w:cs="Courier New" w:eastAsia="Courier New" w:hAnsi="Courier New"/>
                <w:sz w:val="16"/>
                <w:szCs w:val="16"/>
                <w:color w:val="auto"/>
              </w:rPr>
              <w:t>Registrant's principal executive offices)</w:t>
            </w:r>
          </w:p>
        </w:tc>
        <w:tc>
          <w:tcPr>
            <w:tcW w:w="3880" w:type="dxa"/>
            <w:vAlign w:val="bottom"/>
          </w:tcPr>
          <w:p>
            <w:pPr>
              <w:spacing w:after="0"/>
              <w:rPr>
                <w:sz w:val="16"/>
                <w:szCs w:val="16"/>
                <w:color w:val="auto"/>
              </w:rPr>
            </w:pPr>
          </w:p>
        </w:tc>
      </w:tr>
      <w:tr>
        <w:trPr>
          <w:trHeight w:val="379"/>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w:t>
            </w:r>
          </w:p>
        </w:tc>
        <w:tc>
          <w:tcPr>
            <w:tcW w:w="3880" w:type="dxa"/>
            <w:vAlign w:val="bottom"/>
          </w:tcPr>
          <w:p>
            <w:pPr>
              <w:spacing w:after="0"/>
              <w:rPr>
                <w:sz w:val="24"/>
                <w:szCs w:val="24"/>
                <w:color w:val="auto"/>
              </w:rPr>
            </w:pPr>
          </w:p>
        </w:tc>
      </w:tr>
      <w:tr>
        <w:trPr>
          <w:trHeight w:val="379"/>
        </w:trPr>
        <w:tc>
          <w:tcPr>
            <w:tcW w:w="7640" w:type="dxa"/>
            <w:vAlign w:val="bottom"/>
          </w:tcPr>
          <w:p>
            <w:pPr>
              <w:jc w:val="center"/>
              <w:ind w:left="278"/>
              <w:spacing w:after="0"/>
              <w:rPr>
                <w:sz w:val="20"/>
                <w:szCs w:val="20"/>
                <w:color w:val="auto"/>
              </w:rPr>
            </w:pPr>
            <w:r>
              <w:rPr>
                <w:rFonts w:ascii="Courier New" w:cs="Courier New" w:eastAsia="Courier New" w:hAnsi="Courier New"/>
                <w:sz w:val="16"/>
                <w:szCs w:val="16"/>
                <w:color w:val="auto"/>
              </w:rPr>
              <w:t>WESTERN WASTE INDUSTRIES AMENDED AND RESTATED 1983 STOCK OPTION PLAN,</w:t>
            </w:r>
          </w:p>
        </w:tc>
        <w:tc>
          <w:tcPr>
            <w:tcW w:w="3880" w:type="dxa"/>
            <w:vAlign w:val="bottom"/>
          </w:tcPr>
          <w:p>
            <w:pPr>
              <w:spacing w:after="0"/>
              <w:rPr>
                <w:sz w:val="24"/>
                <w:szCs w:val="24"/>
                <w:color w:val="auto"/>
              </w:rPr>
            </w:pPr>
          </w:p>
        </w:tc>
      </w:tr>
      <w:tr>
        <w:trPr>
          <w:trHeight w:val="190"/>
        </w:trPr>
        <w:tc>
          <w:tcPr>
            <w:tcW w:w="7640" w:type="dxa"/>
            <w:vAlign w:val="bottom"/>
          </w:tcPr>
          <w:p>
            <w:pPr>
              <w:jc w:val="center"/>
              <w:ind w:left="258"/>
              <w:spacing w:after="0"/>
              <w:rPr>
                <w:sz w:val="20"/>
                <w:szCs w:val="20"/>
                <w:color w:val="auto"/>
              </w:rPr>
            </w:pPr>
            <w:r>
              <w:rPr>
                <w:rFonts w:ascii="Courier New" w:cs="Courier New" w:eastAsia="Courier New" w:hAnsi="Courier New"/>
                <w:sz w:val="16"/>
                <w:szCs w:val="16"/>
                <w:color w:val="auto"/>
              </w:rPr>
              <w:t>WESTERN WASTE INDUSTRIES 1983 NON-QUALIFIED STOCK OPTION PLAN AND</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278"/>
              <w:spacing w:after="0"/>
              <w:rPr>
                <w:sz w:val="20"/>
                <w:szCs w:val="20"/>
                <w:color w:val="auto"/>
              </w:rPr>
            </w:pPr>
            <w:r>
              <w:rPr>
                <w:rFonts w:ascii="Courier New" w:cs="Courier New" w:eastAsia="Courier New" w:hAnsi="Courier New"/>
                <w:sz w:val="16"/>
                <w:szCs w:val="16"/>
                <w:color w:val="auto"/>
              </w:rPr>
              <w:t>WESTERN WASTE INDUSTRIES 1992 OPTION PLAN</w:t>
            </w:r>
          </w:p>
        </w:tc>
        <w:tc>
          <w:tcPr>
            <w:tcW w:w="3880" w:type="dxa"/>
            <w:vAlign w:val="bottom"/>
          </w:tcPr>
          <w:p>
            <w:pPr>
              <w:spacing w:after="0"/>
              <w:rPr>
                <w:sz w:val="16"/>
                <w:szCs w:val="16"/>
                <w:color w:val="auto"/>
              </w:rPr>
            </w:pPr>
          </w:p>
        </w:tc>
      </w:tr>
      <w:tr>
        <w:trPr>
          <w:trHeight w:val="379"/>
        </w:trPr>
        <w:tc>
          <w:tcPr>
            <w:tcW w:w="7640" w:type="dxa"/>
            <w:vAlign w:val="bottom"/>
          </w:tcPr>
          <w:p>
            <w:pPr>
              <w:jc w:val="center"/>
              <w:ind w:left="158"/>
              <w:spacing w:after="0"/>
              <w:rPr>
                <w:sz w:val="20"/>
                <w:szCs w:val="20"/>
                <w:color w:val="auto"/>
              </w:rPr>
            </w:pPr>
            <w:r>
              <w:rPr>
                <w:rFonts w:ascii="Courier New" w:cs="Courier New" w:eastAsia="Courier New" w:hAnsi="Courier New"/>
                <w:sz w:val="16"/>
                <w:szCs w:val="16"/>
                <w:color w:val="auto"/>
              </w:rPr>
              <w:t>(Full titles of the Plans)</w:t>
            </w:r>
          </w:p>
        </w:tc>
        <w:tc>
          <w:tcPr>
            <w:tcW w:w="3880" w:type="dxa"/>
            <w:vAlign w:val="bottom"/>
          </w:tcPr>
          <w:p>
            <w:pPr>
              <w:spacing w:after="0"/>
              <w:rPr>
                <w:sz w:val="24"/>
                <w:szCs w:val="24"/>
                <w:color w:val="auto"/>
              </w:rPr>
            </w:pPr>
          </w:p>
        </w:tc>
      </w:tr>
      <w:tr>
        <w:trPr>
          <w:trHeight w:val="379"/>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w:t>
            </w:r>
          </w:p>
        </w:tc>
        <w:tc>
          <w:tcPr>
            <w:tcW w:w="3880" w:type="dxa"/>
            <w:vAlign w:val="bottom"/>
          </w:tcPr>
          <w:p>
            <w:pPr>
              <w:spacing w:after="0"/>
              <w:rPr>
                <w:sz w:val="24"/>
                <w:szCs w:val="24"/>
                <w:color w:val="auto"/>
              </w:rPr>
            </w:pPr>
          </w:p>
        </w:tc>
      </w:tr>
      <w:tr>
        <w:trPr>
          <w:trHeight w:val="379"/>
        </w:trPr>
        <w:tc>
          <w:tcPr>
            <w:tcW w:w="7640" w:type="dxa"/>
            <w:vAlign w:val="bottom"/>
          </w:tcPr>
          <w:p>
            <w:pPr>
              <w:jc w:val="center"/>
              <w:ind w:left="258"/>
              <w:spacing w:after="0"/>
              <w:rPr>
                <w:sz w:val="20"/>
                <w:szCs w:val="20"/>
                <w:color w:val="auto"/>
              </w:rPr>
            </w:pPr>
            <w:r>
              <w:rPr>
                <w:rFonts w:ascii="Courier New" w:cs="Courier New" w:eastAsia="Courier New" w:hAnsi="Courier New"/>
                <w:sz w:val="16"/>
                <w:szCs w:val="16"/>
                <w:color w:val="auto"/>
              </w:rPr>
              <w:t>LAWRENCE O'DONNELL, III</w:t>
            </w:r>
          </w:p>
        </w:tc>
        <w:tc>
          <w:tcPr>
            <w:tcW w:w="3880" w:type="dxa"/>
            <w:vAlign w:val="bottom"/>
          </w:tcPr>
          <w:p>
            <w:pPr>
              <w:spacing w:after="0"/>
              <w:rPr>
                <w:sz w:val="24"/>
                <w:szCs w:val="24"/>
                <w:color w:val="auto"/>
              </w:rPr>
            </w:pPr>
          </w:p>
        </w:tc>
      </w:tr>
      <w:tr>
        <w:trPr>
          <w:trHeight w:val="190"/>
        </w:trPr>
        <w:tc>
          <w:tcPr>
            <w:tcW w:w="7640" w:type="dxa"/>
            <w:vAlign w:val="bottom"/>
          </w:tcPr>
          <w:p>
            <w:pPr>
              <w:jc w:val="center"/>
              <w:ind w:left="158"/>
              <w:spacing w:after="0"/>
              <w:rPr>
                <w:sz w:val="20"/>
                <w:szCs w:val="20"/>
                <w:color w:val="auto"/>
              </w:rPr>
            </w:pPr>
            <w:r>
              <w:rPr>
                <w:rFonts w:ascii="Courier New" w:cs="Courier New" w:eastAsia="Courier New" w:hAnsi="Courier New"/>
                <w:sz w:val="16"/>
                <w:szCs w:val="16"/>
                <w:color w:val="auto"/>
              </w:rPr>
              <w:t>WASTE MANAGEMENT, INC.</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1001 FANNIN STREET</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SUITE 4000</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HOUSTON, TEXAS 77002</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(713) 512-6200</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258"/>
              <w:spacing w:after="0"/>
              <w:rPr>
                <w:sz w:val="20"/>
                <w:szCs w:val="20"/>
                <w:color w:val="auto"/>
              </w:rPr>
            </w:pPr>
            <w:r>
              <w:rPr>
                <w:rFonts w:ascii="Courier New" w:cs="Courier New" w:eastAsia="Courier New" w:hAnsi="Courier New"/>
                <w:sz w:val="16"/>
                <w:szCs w:val="16"/>
                <w:color w:val="auto"/>
              </w:rPr>
              <w:t>(Name, address, including zip code, and telephone number,</w:t>
            </w:r>
          </w:p>
        </w:tc>
        <w:tc>
          <w:tcPr>
            <w:tcW w:w="3880" w:type="dxa"/>
            <w:vAlign w:val="bottom"/>
          </w:tcPr>
          <w:p>
            <w:pPr>
              <w:spacing w:after="0"/>
              <w:rPr>
                <w:sz w:val="16"/>
                <w:szCs w:val="16"/>
                <w:color w:val="auto"/>
              </w:rPr>
            </w:pPr>
          </w:p>
        </w:tc>
      </w:tr>
      <w:tr>
        <w:trPr>
          <w:trHeight w:val="190"/>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including area code, of agent for service)</w:t>
            </w:r>
          </w:p>
        </w:tc>
        <w:tc>
          <w:tcPr>
            <w:tcW w:w="3880" w:type="dxa"/>
            <w:vAlign w:val="bottom"/>
          </w:tcPr>
          <w:p>
            <w:pPr>
              <w:spacing w:after="0"/>
              <w:rPr>
                <w:sz w:val="16"/>
                <w:szCs w:val="16"/>
                <w:color w:val="auto"/>
              </w:rPr>
            </w:pPr>
          </w:p>
        </w:tc>
      </w:tr>
      <w:tr>
        <w:trPr>
          <w:trHeight w:val="379"/>
        </w:trPr>
        <w:tc>
          <w:tcPr>
            <w:tcW w:w="7640" w:type="dxa"/>
            <w:vAlign w:val="bottom"/>
          </w:tcPr>
          <w:p>
            <w:pPr>
              <w:jc w:val="center"/>
              <w:ind w:left="178"/>
              <w:spacing w:after="0"/>
              <w:rPr>
                <w:sz w:val="20"/>
                <w:szCs w:val="20"/>
                <w:color w:val="auto"/>
              </w:rPr>
            </w:pPr>
            <w:r>
              <w:rPr>
                <w:rFonts w:ascii="Courier New" w:cs="Courier New" w:eastAsia="Courier New" w:hAnsi="Courier New"/>
                <w:sz w:val="16"/>
                <w:szCs w:val="16"/>
                <w:color w:val="auto"/>
              </w:rPr>
              <w:t>----------</w:t>
            </w:r>
          </w:p>
        </w:tc>
        <w:tc>
          <w:tcPr>
            <w:tcW w:w="3880" w:type="dxa"/>
            <w:vAlign w:val="bottom"/>
          </w:tcPr>
          <w:p>
            <w:pPr>
              <w:spacing w:after="0"/>
              <w:rPr>
                <w:sz w:val="24"/>
                <w:szCs w:val="24"/>
                <w:color w:val="auto"/>
              </w:rPr>
            </w:pPr>
          </w:p>
        </w:tc>
      </w:tr>
    </w:tbl>
    <w:p>
      <w:pPr>
        <w:sectPr>
          <w:pgSz w:w="11900" w:h="16838" w:orient="portrait"/>
          <w:cols w:equalWidth="0" w:num="1">
            <w:col w:w="11520"/>
          </w:cols>
          <w:pgMar w:left="240" w:top="243" w:right="139"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77"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Waste Management, Inc., a Delaware corporation formerly known as USA Waste Services, Inc. (the "Company"), registered the issuance of up to 4,551,668 shares of its common stock, par value $0.01 per share (the "Common Stock"), on Registration Statement on Form S-8 No. 333-02181 (the "Registration Statement") pursuant to the Western Waste Industries Amended and Restated 1983 Stock Option Plan, Western Waste Industries 1983 Non-Qualified Stock Option Plan and Western Waste Industries 1992 Option Plan (the "Plans"). A total of 3,534,710 were issued under the Plans. On September 1, 2000, the Company filed a registration statement on Form S-8 No. 333-45066 (the "New Registration Statement") registering the issuance of up to 1,016,958 shares pursuant to the Plans.</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Company is hereby removing the remaining 1,016,958 shares from registration, which represents the 4,551,668 shares originally registered pursuant to this Registration Statement less the number of shares sold under this Registration Statement. The shares which are hereby removed from registration have been carried over to the New Registration Statement and continue to be registered on the New Registration Statement.</w:t>
      </w:r>
    </w:p>
    <w:p>
      <w:pPr>
        <w:sectPr>
          <w:pgSz w:w="11900" w:h="16838" w:orient="portrait"/>
          <w:cols w:equalWidth="0" w:num="1">
            <w:col w:w="10219"/>
          </w:cols>
          <w:pgMar w:left="240" w:top="306"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7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ind w:right="3360" w:firstLine="887"/>
        <w:spacing w:after="0" w:line="251"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5th day of September, 2000.</w:t>
      </w:r>
    </w:p>
    <w:p>
      <w:pPr>
        <w:spacing w:after="0" w:line="37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pacing w:after="0" w:line="377" w:lineRule="exact"/>
        <w:rPr>
          <w:sz w:val="20"/>
          <w:szCs w:val="20"/>
          <w:color w:val="auto"/>
        </w:rPr>
      </w:pPr>
    </w:p>
    <w:p>
      <w:pPr>
        <w:jc w:val="center"/>
        <w:ind w:left="9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540"/>
        <w:spacing w:after="0"/>
        <w:tabs>
          <w:tab w:leader="none" w:pos="54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A. Maurice Myers</w:t>
      </w:r>
    </w:p>
    <w:p>
      <w:pPr>
        <w:spacing w:after="0" w:line="8" w:lineRule="exact"/>
        <w:rPr>
          <w:sz w:val="20"/>
          <w:szCs w:val="20"/>
          <w:color w:val="auto"/>
        </w:rPr>
      </w:pPr>
    </w:p>
    <w:p>
      <w:pPr>
        <w:ind w:left="5420"/>
        <w:spacing w:after="0"/>
        <w:rPr>
          <w:sz w:val="20"/>
          <w:szCs w:val="20"/>
          <w:color w:val="auto"/>
        </w:rPr>
      </w:pPr>
      <w:r>
        <w:rPr>
          <w:rFonts w:ascii="Courier New" w:cs="Courier New" w:eastAsia="Courier New" w:hAnsi="Courier New"/>
          <w:sz w:val="16"/>
          <w:szCs w:val="16"/>
          <w:color w:val="auto"/>
        </w:rPr>
        <w:t>President and Chief</w:t>
      </w:r>
    </w:p>
    <w:p>
      <w:pPr>
        <w:spacing w:after="0" w:line="8" w:lineRule="exact"/>
        <w:rPr>
          <w:sz w:val="20"/>
          <w:szCs w:val="20"/>
          <w:color w:val="auto"/>
        </w:rPr>
      </w:pPr>
    </w:p>
    <w:p>
      <w:pPr>
        <w:ind w:left="5420"/>
        <w:spacing w:after="0"/>
        <w:rPr>
          <w:sz w:val="20"/>
          <w:szCs w:val="20"/>
          <w:color w:val="auto"/>
        </w:rPr>
      </w:pPr>
      <w:r>
        <w:rPr>
          <w:rFonts w:ascii="Courier New" w:cs="Courier New" w:eastAsia="Courier New" w:hAnsi="Courier New"/>
          <w:sz w:val="16"/>
          <w:szCs w:val="16"/>
          <w:color w:val="auto"/>
        </w:rPr>
        <w:t>Executive Officer</w:t>
      </w:r>
    </w:p>
    <w:p>
      <w:pPr>
        <w:spacing w:after="0" w:line="388" w:lineRule="exact"/>
        <w:rPr>
          <w:sz w:val="20"/>
          <w:szCs w:val="20"/>
          <w:color w:val="auto"/>
        </w:rPr>
      </w:pPr>
    </w:p>
    <w:p>
      <w:pPr>
        <w:ind w:right="3540" w:firstLine="887"/>
        <w:spacing w:after="0" w:line="253"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on Form S-8 has been signed by the following persons in the capacities indicated on the 5th day of September, 2000.</w:t>
      </w:r>
    </w:p>
    <w:p>
      <w:pPr>
        <w:sectPr>
          <w:pgSz w:w="11900" w:h="16838" w:orient="portrait"/>
          <w:cols w:equalWidth="0" w:num="1">
            <w:col w:w="11240"/>
          </w:cols>
          <w:pgMar w:left="240" w:top="30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SIGNATURE</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7060" w:space="720"/>
            <w:col w:w="3460"/>
          </w:cols>
          <w:pgMar w:left="240" w:top="306" w:right="419" w:bottom="1440" w:gutter="0" w:footer="0" w:header="0"/>
          <w:type w:val="continuous"/>
        </w:sect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Maurice Myers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 Executive Officer and Chairman of the Board</w:t>
      </w:r>
    </w:p>
    <w:p>
      <w:pPr>
        <w:spacing w:after="0" w:line="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(Principal Executive Officer)</w:t>
      </w:r>
    </w:p>
    <w:p>
      <w:pPr>
        <w:spacing w:after="0" w:line="389" w:lineRule="exact"/>
        <w:rPr>
          <w:sz w:val="20"/>
          <w:szCs w:val="20"/>
          <w:color w:val="auto"/>
        </w:rPr>
      </w:pPr>
    </w:p>
    <w:p>
      <w:pPr>
        <w:sectPr>
          <w:pgSz w:w="11900" w:h="16838" w:orient="portrait"/>
          <w:cols w:equalWidth="0" w:num="2">
            <w:col w:w="4840" w:space="480"/>
            <w:col w:w="5920"/>
          </w:cols>
          <w:pgMar w:left="240" w:top="306" w:right="419" w:bottom="1440" w:gutter="0" w:footer="0" w:header="0"/>
          <w:type w:val="continuous"/>
        </w:sectPr>
      </w:pPr>
    </w:p>
    <w:p>
      <w:pPr>
        <w:spacing w:after="0" w:line="18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L. Trubeck</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(Principal Financial Officer)</w:t>
      </w:r>
    </w:p>
    <w:p>
      <w:pPr>
        <w:spacing w:after="0" w:line="389" w:lineRule="exact"/>
        <w:rPr>
          <w:sz w:val="20"/>
          <w:szCs w:val="20"/>
          <w:color w:val="auto"/>
        </w:rPr>
      </w:pPr>
    </w:p>
    <w:p>
      <w:pPr>
        <w:sectPr>
          <w:pgSz w:w="11900" w:h="16838" w:orient="portrait"/>
          <w:cols w:equalWidth="0" w:num="2">
            <w:col w:w="5200" w:space="720"/>
            <w:col w:w="5320"/>
          </w:cols>
          <w:pgMar w:left="240" w:top="306" w:right="4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(Principal Accounting Officer)</w:t>
      </w:r>
    </w:p>
    <w:p>
      <w:pPr>
        <w:spacing w:after="0" w:line="389" w:lineRule="exact"/>
        <w:rPr>
          <w:sz w:val="20"/>
          <w:szCs w:val="20"/>
          <w:color w:val="auto"/>
        </w:rPr>
      </w:pPr>
    </w:p>
    <w:p>
      <w:pPr>
        <w:sectPr>
          <w:pgSz w:w="11900" w:h="16838" w:orient="portrait"/>
          <w:cols w:equalWidth="0" w:num="2">
            <w:col w:w="5300" w:space="720"/>
            <w:col w:w="5220"/>
          </w:cols>
          <w:pgMar w:left="240" w:top="306" w:right="4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76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 Jesse Arnelle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76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76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ectPr>
          <w:pgSz w:w="11900" w:h="16838" w:orient="portrait"/>
          <w:cols w:equalWidth="0" w:num="1">
            <w:col w:w="11240"/>
          </w:cols>
          <w:pgMar w:left="240" w:top="306" w:right="419"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51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51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M. Montrone</w:t>
      </w:r>
    </w:p>
    <w:p>
      <w:pPr>
        <w:spacing w:after="0" w:line="388" w:lineRule="exact"/>
        <w:rPr>
          <w:sz w:val="20"/>
          <w:szCs w:val="20"/>
          <w:color w:val="auto"/>
        </w:rPr>
      </w:pPr>
    </w:p>
    <w:p>
      <w:pPr>
        <w:jc w:val="both"/>
        <w:ind w:left="2260"/>
        <w:spacing w:after="0"/>
        <w:tabs>
          <w:tab w:leader="none" w:pos="51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spacing w:after="0" w:line="388" w:lineRule="exact"/>
        <w:rPr>
          <w:sz w:val="20"/>
          <w:szCs w:val="20"/>
          <w:color w:val="auto"/>
        </w:rPr>
      </w:pPr>
    </w:p>
    <w:p>
      <w:pPr>
        <w:jc w:val="both"/>
        <w:ind w:left="2260"/>
        <w:spacing w:after="0"/>
        <w:tabs>
          <w:tab w:leader="none" w:pos="51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2260"/>
        <w:spacing w:after="0"/>
        <w:tabs>
          <w:tab w:leader="none" w:pos="51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V. Whitworth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Amanda K. Maki</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Under Power of Attorney</w:t>
      </w:r>
    </w:p>
    <w:p>
      <w:pPr>
        <w:sectPr>
          <w:pgSz w:w="11900" w:h="16838" w:orient="portrait"/>
          <w:cols w:equalWidth="0" w:num="1">
            <w:col w:w="10219"/>
          </w:cols>
          <w:pgMar w:left="240" w:top="306"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77"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3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1160" w:space="720"/>
            <w:col w:w="8339"/>
          </w:cols>
          <w:pgMar w:left="240" w:top="306" w:right="1440" w:bottom="1440" w:gutter="0" w:footer="0" w:header="0"/>
          <w:type w:val="continuous"/>
        </w:sectPr>
      </w:pPr>
    </w:p>
    <w:p>
      <w:pPr>
        <w:ind w:left="100"/>
        <w:spacing w:after="0"/>
        <w:tabs>
          <w:tab w:leader="none" w:pos="96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2">
            <w:col w:w="1180" w:space="700"/>
            <w:col w:w="8339"/>
          </w:cols>
          <w:pgMar w:left="240" w:top="306"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1</w:t>
      </w:r>
    </w:p>
    <w:p>
      <w:pPr>
        <w:spacing w:after="0" w:line="388" w:lineRule="exact"/>
        <w:rPr>
          <w:sz w:val="20"/>
          <w:szCs w:val="20"/>
          <w:color w:val="auto"/>
        </w:rPr>
      </w:pPr>
    </w:p>
    <w:p>
      <w:pPr>
        <w:ind w:left="6700"/>
        <w:spacing w:after="0"/>
        <w:rPr>
          <w:sz w:val="20"/>
          <w:szCs w:val="20"/>
          <w:color w:val="auto"/>
        </w:rPr>
      </w:pPr>
      <w:r>
        <w:rPr>
          <w:rFonts w:ascii="Courier New" w:cs="Courier New" w:eastAsia="Courier New" w:hAnsi="Courier New"/>
          <w:sz w:val="16"/>
          <w:szCs w:val="16"/>
          <w:color w:val="auto"/>
        </w:rPr>
        <w:t>EXHIBIT 24.1</w:t>
      </w:r>
    </w:p>
    <w:p>
      <w:pPr>
        <w:spacing w:after="0" w:line="3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POWER OF ATTORNEY</w:t>
      </w:r>
    </w:p>
    <w:p>
      <w:pPr>
        <w:spacing w:after="0" w:line="200" w:lineRule="exact"/>
        <w:rPr>
          <w:sz w:val="20"/>
          <w:szCs w:val="20"/>
          <w:color w:val="auto"/>
        </w:rPr>
      </w:pPr>
    </w:p>
    <w:p>
      <w:pPr>
        <w:spacing w:after="0" w:line="377" w:lineRule="exact"/>
        <w:rPr>
          <w:sz w:val="20"/>
          <w:szCs w:val="20"/>
          <w:color w:val="auto"/>
        </w:rPr>
      </w:pPr>
    </w:p>
    <w:p>
      <w:pPr>
        <w:ind w:right="2860" w:firstLine="887"/>
        <w:spacing w:after="0" w:line="251"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Lawrence O'Donnell, III, Linda J. Smith and Amanda K. Maki,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registration statements on Form S-8, File Nos. 33-72436, 333-14613, 333-14115, 333-34819, 33-59807, 33-43619, 33-84988, 33-84990, 33-61621, 33-61627, 33-61625, 333-08161, 333-02181, 333-51975, 333-59247, 333-56113, 333333-64239, 333-70055,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ectPr>
          <w:pgSz w:w="11900" w:h="16838" w:orient="portrait"/>
          <w:cols w:equalWidth="0" w:num="1">
            <w:col w:w="10740"/>
          </w:cols>
          <w:pgMar w:left="240" w:top="142"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SIGNATURE</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7360" w:space="720"/>
            <w:col w:w="2660"/>
          </w:cols>
          <w:pgMar w:left="240" w:top="142" w:right="91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 A. Maurice Myers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Maurice Myers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 Executive Officer and Director</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(Principal Executive Officer)</w:t>
      </w:r>
    </w:p>
    <w:p>
      <w:pPr>
        <w:spacing w:after="0" w:line="389" w:lineRule="exact"/>
        <w:rPr>
          <w:sz w:val="20"/>
          <w:szCs w:val="20"/>
          <w:color w:val="auto"/>
        </w:rPr>
      </w:pPr>
    </w:p>
    <w:p>
      <w:pPr>
        <w:sectPr>
          <w:pgSz w:w="11900" w:h="16838" w:orient="portrait"/>
          <w:cols w:equalWidth="0" w:num="2">
            <w:col w:w="5300" w:space="720"/>
            <w:col w:w="4720"/>
          </w:cols>
          <w:pgMar w:left="240" w:top="142" w:right="9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William L. Trubeck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L. Trubeck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(Principal Financial Officer)</w:t>
      </w:r>
    </w:p>
    <w:p>
      <w:pPr>
        <w:spacing w:after="0" w:line="389" w:lineRule="exact"/>
        <w:rPr>
          <w:sz w:val="20"/>
          <w:szCs w:val="20"/>
          <w:color w:val="auto"/>
        </w:rPr>
      </w:pPr>
    </w:p>
    <w:p>
      <w:pPr>
        <w:sectPr>
          <w:pgSz w:w="11900" w:h="16838" w:orient="portrait"/>
          <w:cols w:equalWidth="0" w:num="2">
            <w:col w:w="5200" w:space="720"/>
            <w:col w:w="4820"/>
          </w:cols>
          <w:pgMar w:left="240" w:top="142" w:right="9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Bruce E. Snyder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(Principal Accounting Officer)</w:t>
      </w:r>
    </w:p>
    <w:p>
      <w:pPr>
        <w:spacing w:after="0" w:line="389" w:lineRule="exact"/>
        <w:rPr>
          <w:sz w:val="20"/>
          <w:szCs w:val="20"/>
          <w:color w:val="auto"/>
        </w:rPr>
      </w:pPr>
    </w:p>
    <w:p>
      <w:pPr>
        <w:sectPr>
          <w:pgSz w:w="11900" w:h="16838" w:orient="portrait"/>
          <w:cols w:equalWidth="0" w:num="2">
            <w:col w:w="5500" w:space="720"/>
            <w:col w:w="4520"/>
          </w:cols>
          <w:pgMar w:left="240" w:top="142" w:right="9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tabs>
          <w:tab w:leader="none" w:pos="7860" w:val="left"/>
        </w:tabs>
        <w:rPr>
          <w:sz w:val="20"/>
          <w:szCs w:val="20"/>
          <w:color w:val="auto"/>
        </w:rPr>
      </w:pPr>
      <w:r>
        <w:rPr>
          <w:rFonts w:ascii="Courier New" w:cs="Courier New" w:eastAsia="Courier New" w:hAnsi="Courier New"/>
          <w:sz w:val="16"/>
          <w:szCs w:val="16"/>
          <w:color w:val="auto"/>
        </w:rPr>
        <w:t>/s/ H. Jesse Arnelle</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 Jesse Arnelle</w:t>
      </w:r>
    </w:p>
    <w:p>
      <w:pPr>
        <w:sectPr>
          <w:pgSz w:w="11900" w:h="16838" w:orient="portrait"/>
          <w:cols w:equalWidth="0" w:num="1">
            <w:col w:w="10740"/>
          </w:cols>
          <w:pgMar w:left="240" w:top="142" w:right="919"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77"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6"/>
          <w:szCs w:val="16"/>
          <w:color w:val="auto"/>
        </w:rPr>
        <w:t>/s/ Pastora San Juan Cafferty</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6"/>
          <w:szCs w:val="16"/>
          <w:color w:val="auto"/>
        </w:rPr>
        <w:t>/s/ Ralph F. Cox</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6"/>
          <w:szCs w:val="16"/>
          <w:color w:val="auto"/>
        </w:rPr>
        <w:t>/s/ Robert S. Miller</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6"/>
          <w:szCs w:val="16"/>
          <w:color w:val="auto"/>
        </w:rPr>
        <w:t>/s/ Paul M. Montrone</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6"/>
          <w:szCs w:val="16"/>
          <w:color w:val="auto"/>
        </w:rPr>
        <w:t>/s/ John C. Pope</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6"/>
          <w:szCs w:val="16"/>
          <w:color w:val="auto"/>
        </w:rPr>
        <w:t>/s/ Steven G. Rothmeier</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6"/>
          <w:szCs w:val="16"/>
          <w:color w:val="auto"/>
        </w:rPr>
        <w:t>/s/ Ralph V. Whitworth</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V. Whitworth</w:t>
      </w:r>
    </w:p>
    <w:sectPr>
      <w:pgSz w:w="11900" w:h="16838" w:orient="portrait"/>
      <w:cols w:equalWidth="0" w:num="1">
        <w:col w:w="10219"/>
      </w:cols>
      <w:pgMar w:left="240" w:top="3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2019-12-20T04:00:02Z</dcterms:created>
  <dcterms:modified xsi:type="dcterms:W3CDTF">2019-12-20T04:00:02Z</dcterms:modified>
</cp:coreProperties>
</file>