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ODONNELL LAWRENCE III</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WASTE MANAGEMENT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160" w:type="dxa"/>
            <w:vAlign w:val="bottom"/>
            <w:tcBorders>
              <w:top w:val="single" w:sz="8" w:color="0000EE"/>
              <w:bottom w:val="single" w:sz="8" w:color="9A9A9A"/>
            </w:tcBorders>
          </w:tcPr>
          <w:p>
            <w:pPr>
              <w:spacing w:after="0"/>
              <w:rPr>
                <w:sz w:val="16"/>
                <w:szCs w:val="16"/>
                <w:color w:val="auto"/>
              </w:rPr>
            </w:pPr>
          </w:p>
        </w:tc>
        <w:tc>
          <w:tcPr>
            <w:tcW w:w="940" w:type="dxa"/>
            <w:vAlign w:val="bottom"/>
            <w:tcBorders>
              <w:top w:val="single" w:sz="8" w:color="0000EE"/>
              <w:bottom w:val="single" w:sz="8" w:color="9A9A9A"/>
            </w:tcBorders>
          </w:tcPr>
          <w:p>
            <w:pPr>
              <w:spacing w:after="0"/>
              <w:rPr>
                <w:sz w:val="16"/>
                <w:szCs w:val="16"/>
                <w:color w:val="auto"/>
              </w:rPr>
            </w:pPr>
          </w:p>
        </w:tc>
        <w:tc>
          <w:tcPr>
            <w:tcW w:w="600" w:type="dxa"/>
            <w:vAlign w:val="bottom"/>
            <w:tcBorders>
              <w:top w:val="single" w:sz="8" w:color="0000EE"/>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9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940" w:type="dxa"/>
            <w:vAlign w:val="bottom"/>
          </w:tcPr>
          <w:p>
            <w:pPr>
              <w:ind w:left="12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160" w:type="dxa"/>
            <w:vAlign w:val="bottom"/>
            <w:vMerge w:val="restart"/>
          </w:tcPr>
          <w:p>
            <w:pPr>
              <w:spacing w:after="0"/>
              <w:rPr>
                <w:sz w:val="20"/>
                <w:szCs w:val="20"/>
                <w:color w:val="auto"/>
              </w:rPr>
            </w:pPr>
            <w:r>
              <w:rPr>
                <w:rFonts w:ascii="Arial" w:cs="Arial" w:eastAsia="Arial" w:hAnsi="Arial"/>
                <w:sz w:val="18"/>
                <w:szCs w:val="18"/>
                <w:color w:val="0000FF"/>
              </w:rPr>
              <w:t>1001 FANNIN</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0000FF"/>
              </w:rPr>
              <w:t>06/25/2004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4000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President and COO</w:t>
      </w:r>
    </w:p>
    <w:p>
      <w:pPr>
        <w:spacing w:after="0" w:line="406"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HOUSTON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77002</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06/25/2004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83"/>
              </w:rPr>
              <w:t>30,000</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right"/>
              <w:ind w:right="239"/>
              <w:spacing w:after="0"/>
              <w:rPr>
                <w:sz w:val="20"/>
                <w:szCs w:val="20"/>
                <w:color w:val="auto"/>
              </w:rPr>
            </w:pPr>
            <w:r>
              <w:rPr>
                <w:rFonts w:ascii="Arial" w:cs="Arial" w:eastAsia="Arial" w:hAnsi="Arial"/>
                <w:sz w:val="18"/>
                <w:szCs w:val="18"/>
                <w:color w:val="0000FF"/>
              </w:rPr>
              <w:t>66,481.07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99"/>
              <w:spacing w:after="0"/>
              <w:rPr>
                <w:sz w:val="20"/>
                <w:szCs w:val="20"/>
                <w:color w:val="auto"/>
              </w:rPr>
            </w:pPr>
            <w:r>
              <w:rPr>
                <w:rFonts w:ascii="Arial" w:cs="Arial" w:eastAsia="Arial" w:hAnsi="Arial"/>
                <w:sz w:val="18"/>
                <w:szCs w:val="18"/>
                <w:color w:val="0000FF"/>
              </w:rPr>
              <w:t>3,465.8925</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178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1"/>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granted June 25, 2004 pursuant to Waste Management, Inc. 2004 Stock Incentive Plan. 50% of award will vest on the second anniversary of date of grant, with 25% vesting on each of the third and fourth anniversaires of the date of grant.</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Linda J. Smith, attorney-in-fact 06/29/2004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51"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POWER OF</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ATTORNEY</w:t>
            </w:r>
          </w:p>
        </w:tc>
        <w:tc>
          <w:tcPr>
            <w:tcW w:w="46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Know all</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by these</w:t>
            </w:r>
          </w:p>
        </w:tc>
        <w:tc>
          <w:tcPr>
            <w:tcW w:w="59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presents, that the undersigned hereby constitutes</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and appoints each</w:t>
            </w:r>
          </w:p>
        </w:tc>
        <w:tc>
          <w:tcPr>
            <w:tcW w:w="4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of David P. Steiner, John Tsai, Amanda Maki</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and Linda J.</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Smith as</w:t>
            </w:r>
          </w:p>
        </w:tc>
        <w:tc>
          <w:tcPr>
            <w:tcW w:w="5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the undersigned's true and lawful attorneys-in-fact,</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with full</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 of</w:t>
            </w:r>
          </w:p>
        </w:tc>
        <w:tc>
          <w:tcPr>
            <w:tcW w:w="5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substitution, to:</w:t>
            </w:r>
          </w:p>
        </w:tc>
        <w:tc>
          <w:tcPr>
            <w:tcW w:w="1320" w:type="dxa"/>
            <w:vAlign w:val="bottom"/>
          </w:tcPr>
          <w:p>
            <w:pPr>
              <w:spacing w:after="0"/>
              <w:rPr>
                <w:sz w:val="17"/>
                <w:szCs w:val="17"/>
                <w:color w:val="auto"/>
              </w:rPr>
            </w:pPr>
          </w:p>
        </w:tc>
      </w:tr>
    </w:tbl>
    <w:p>
      <w:pPr>
        <w:spacing w:after="0" w:line="207" w:lineRule="exact"/>
        <w:rPr>
          <w:sz w:val="20"/>
          <w:szCs w:val="20"/>
          <w:color w:val="auto"/>
        </w:rPr>
      </w:pPr>
    </w:p>
    <w:p>
      <w:pPr>
        <w:ind w:right="2519" w:firstLine="8"/>
        <w:spacing w:after="0" w:line="268" w:lineRule="auto"/>
        <w:tabs>
          <w:tab w:leader="none" w:pos="42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w:t>
      </w:r>
    </w:p>
    <w:p>
      <w:pPr>
        <w:ind w:right="21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and 5 in accordance with Section 16(a) of the Exchange Act and any Form 144, Form 8-K or other form required to be filed relating to the transaction covered by such report (collectively, the "Required Forms");</w:t>
      </w:r>
    </w:p>
    <w:p>
      <w:pPr>
        <w:spacing w:after="0" w:line="208" w:lineRule="exact"/>
        <w:rPr>
          <w:rFonts w:ascii="Courier New" w:cs="Courier New" w:eastAsia="Courier New" w:hAnsi="Courier New"/>
          <w:sz w:val="16"/>
          <w:szCs w:val="16"/>
          <w:color w:val="auto"/>
        </w:rPr>
      </w:pPr>
    </w:p>
    <w:p>
      <w:pPr>
        <w:ind w:right="2099" w:firstLine="8"/>
        <w:spacing w:after="0" w:line="275" w:lineRule="auto"/>
        <w:tabs>
          <w:tab w:leader="none" w:pos="42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182" w:lineRule="exact"/>
        <w:rPr>
          <w:rFonts w:ascii="Courier New" w:cs="Courier New" w:eastAsia="Courier New" w:hAnsi="Courier New"/>
          <w:sz w:val="16"/>
          <w:szCs w:val="16"/>
          <w:color w:val="auto"/>
        </w:rPr>
      </w:pPr>
    </w:p>
    <w:p>
      <w:pPr>
        <w:ind w:right="2199" w:firstLine="8"/>
        <w:spacing w:after="0" w:line="271" w:lineRule="auto"/>
        <w:tabs>
          <w:tab w:leader="none" w:pos="42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186" w:lineRule="exact"/>
        <w:rPr>
          <w:sz w:val="20"/>
          <w:szCs w:val="20"/>
          <w:color w:val="auto"/>
        </w:rPr>
      </w:pPr>
    </w:p>
    <w:p>
      <w:pPr>
        <w:ind w:right="2619"/>
        <w:spacing w:after="0" w:line="269"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 of the undersigned, are not assuming, nor is the Company assuming, any of the undersigned's responsibilities to comply with Section 16 of the Exchange Act or any other law, rule or regulation.</w:t>
      </w:r>
    </w:p>
    <w:p>
      <w:pPr>
        <w:spacing w:after="0" w:line="195" w:lineRule="exact"/>
        <w:rPr>
          <w:sz w:val="20"/>
          <w:szCs w:val="20"/>
          <w:color w:val="auto"/>
        </w:rPr>
      </w:pPr>
    </w:p>
    <w:p>
      <w:pPr>
        <w:jc w:val="both"/>
        <w:ind w:right="2839"/>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185"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29th day of August, 2002.</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Lawrence O'Donnell, III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Lawrence O'Donnell, III</w:t>
      </w:r>
    </w:p>
    <w:sectPr>
      <w:pgSz w:w="11900" w:h="16838" w:orient="portrait"/>
      <w:cols w:equalWidth="0" w:num="2">
        <w:col w:w="1060" w:space="64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7035"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2019-12-16T05:35:54Z</dcterms:created>
  <dcterms:modified xsi:type="dcterms:W3CDTF">2019-12-16T05:35:54Z</dcterms:modified>
</cp:coreProperties>
</file>