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Carroll John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CAPITOL STREET, SUITE 3000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WASTE MANAGEMENT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224"/>
        <w:gridCol w:w="414"/>
        <w:gridCol w:w="827"/>
        <w:gridCol w:w="1320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4,873.9393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4,109.3646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4,873.9393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4,873.9393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Jjc Cache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transferred these shares to Jjc Cache Llc, a limited liability company controlled by the reporting person and his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Courtney Tippy,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7811" TargetMode="External"/><Relationship Id="rId5" Type="http://schemas.openxmlformats.org/officeDocument/2006/relationships/hyperlink" Target="http://www.sec.gov/cgi-bin/browse-edgar?action=getcompany&amp;CIK=00008237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3274</Characters>
  <CharactersWithSpaces>3798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