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60"/>
        <w:spacing w:after="0"/>
        <w:rPr>
          <w:sz w:val="20"/>
          <w:szCs w:val="20"/>
          <w:color w:val="auto"/>
        </w:rPr>
      </w:pPr>
      <w:r>
        <w:rPr>
          <w:rFonts w:ascii="Courier New" w:cs="Courier New" w:eastAsia="Courier New" w:hAnsi="Courier New"/>
          <w:sz w:val="15"/>
          <w:szCs w:val="15"/>
          <w:color w:val="auto"/>
        </w:rPr>
        <w:t>1</w:t>
      </w:r>
    </w:p>
    <w:p>
      <w:pPr>
        <w:ind w:left="340"/>
        <w:spacing w:after="0"/>
        <w:rPr>
          <w:sz w:val="20"/>
          <w:szCs w:val="20"/>
          <w:color w:val="auto"/>
        </w:rPr>
      </w:pPr>
      <w:r>
        <w:rPr>
          <w:rFonts w:ascii="Courier New" w:cs="Courier New" w:eastAsia="Courier New" w:hAnsi="Courier New"/>
          <w:sz w:val="15"/>
          <w:szCs w:val="15"/>
          <w:color w:val="auto"/>
        </w:rPr>
        <w:t>AS FILED WITH THE SECURITIES AND EXCHANGE COMMISSION ON SEPTEMBER 1, 2000</w:t>
      </w:r>
    </w:p>
    <w:p>
      <w:pPr>
        <w:spacing w:after="0" w:line="169" w:lineRule="exact"/>
        <w:rPr>
          <w:sz w:val="24"/>
          <w:szCs w:val="24"/>
          <w:color w:val="auto"/>
        </w:rPr>
      </w:pPr>
    </w:p>
    <w:p>
      <w:pPr>
        <w:ind w:left="5200"/>
        <w:spacing w:after="0"/>
        <w:rPr>
          <w:sz w:val="20"/>
          <w:szCs w:val="20"/>
          <w:color w:val="auto"/>
        </w:rPr>
      </w:pPr>
      <w:r>
        <w:rPr>
          <w:rFonts w:ascii="Courier New" w:cs="Courier New" w:eastAsia="Courier New" w:hAnsi="Courier New"/>
          <w:sz w:val="15"/>
          <w:szCs w:val="15"/>
          <w:color w:val="auto"/>
        </w:rPr>
        <w:t>REGISTRATION NO. 333-</w:t>
      </w:r>
    </w:p>
    <w:p>
      <w:pPr>
        <w:spacing w:after="0" w:line="17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4"/>
          <w:szCs w:val="24"/>
          <w:color w:val="auto"/>
        </w:rPr>
      </w:pPr>
    </w:p>
    <w:p>
      <w:pPr>
        <w:jc w:val="center"/>
        <w:ind w:right="3179"/>
        <w:spacing w:after="0"/>
        <w:rPr>
          <w:sz w:val="20"/>
          <w:szCs w:val="20"/>
          <w:color w:val="auto"/>
        </w:rPr>
      </w:pPr>
      <w:r>
        <w:rPr>
          <w:rFonts w:ascii="Courier New" w:cs="Courier New" w:eastAsia="Courier New" w:hAnsi="Courier New"/>
          <w:sz w:val="15"/>
          <w:szCs w:val="15"/>
          <w:color w:val="auto"/>
        </w:rPr>
        <w:t>SECURITIES AND EXCHANGE COMMISSION</w:t>
      </w:r>
    </w:p>
    <w:p>
      <w:pPr>
        <w:jc w:val="center"/>
        <w:ind w:right="3179"/>
        <w:spacing w:after="0"/>
        <w:rPr>
          <w:sz w:val="20"/>
          <w:szCs w:val="20"/>
          <w:color w:val="auto"/>
        </w:rPr>
      </w:pPr>
      <w:r>
        <w:rPr>
          <w:rFonts w:ascii="Courier New" w:cs="Courier New" w:eastAsia="Courier New" w:hAnsi="Courier New"/>
          <w:sz w:val="15"/>
          <w:szCs w:val="15"/>
          <w:color w:val="auto"/>
        </w:rPr>
        <w:t>WASHINGTON, D.C. 20549</w:t>
      </w:r>
    </w:p>
    <w:p>
      <w:pPr>
        <w:spacing w:after="0" w:line="169" w:lineRule="exact"/>
        <w:rPr>
          <w:sz w:val="24"/>
          <w:szCs w:val="24"/>
          <w:color w:val="auto"/>
        </w:rPr>
      </w:pPr>
    </w:p>
    <w:p>
      <w:pPr>
        <w:ind w:left="3080"/>
        <w:spacing w:after="0"/>
        <w:rPr>
          <w:sz w:val="20"/>
          <w:szCs w:val="20"/>
          <w:color w:val="auto"/>
        </w:rPr>
      </w:pPr>
      <w:r>
        <w:rPr>
          <w:rFonts w:ascii="Courier New" w:cs="Courier New" w:eastAsia="Courier New" w:hAnsi="Courier New"/>
          <w:sz w:val="15"/>
          <w:szCs w:val="15"/>
          <w:color w:val="auto"/>
        </w:rPr>
        <w:t>----------</w:t>
      </w:r>
    </w:p>
    <w:p>
      <w:pPr>
        <w:spacing w:after="0" w:line="169" w:lineRule="exact"/>
        <w:rPr>
          <w:sz w:val="24"/>
          <w:szCs w:val="24"/>
          <w:color w:val="auto"/>
        </w:rPr>
      </w:pPr>
    </w:p>
    <w:p>
      <w:pPr>
        <w:jc w:val="center"/>
        <w:ind w:right="3179"/>
        <w:spacing w:after="0"/>
        <w:rPr>
          <w:sz w:val="20"/>
          <w:szCs w:val="20"/>
          <w:color w:val="auto"/>
        </w:rPr>
      </w:pPr>
      <w:r>
        <w:rPr>
          <w:rFonts w:ascii="Courier New" w:cs="Courier New" w:eastAsia="Courier New" w:hAnsi="Courier New"/>
          <w:sz w:val="15"/>
          <w:szCs w:val="15"/>
          <w:color w:val="auto"/>
        </w:rPr>
        <w:t>FORM S-8</w:t>
      </w:r>
    </w:p>
    <w:p>
      <w:pPr>
        <w:jc w:val="center"/>
        <w:ind w:right="3179"/>
        <w:spacing w:after="0"/>
        <w:rPr>
          <w:sz w:val="20"/>
          <w:szCs w:val="20"/>
          <w:color w:val="auto"/>
        </w:rPr>
      </w:pPr>
      <w:r>
        <w:rPr>
          <w:rFonts w:ascii="Courier New" w:cs="Courier New" w:eastAsia="Courier New" w:hAnsi="Courier New"/>
          <w:sz w:val="15"/>
          <w:szCs w:val="15"/>
          <w:color w:val="auto"/>
        </w:rPr>
        <w:t>REGISTRATION STATEMENT</w:t>
      </w:r>
    </w:p>
    <w:p>
      <w:pPr>
        <w:jc w:val="center"/>
        <w:ind w:right="3179"/>
        <w:spacing w:after="0"/>
        <w:rPr>
          <w:sz w:val="20"/>
          <w:szCs w:val="20"/>
          <w:color w:val="auto"/>
        </w:rPr>
      </w:pPr>
      <w:r>
        <w:rPr>
          <w:rFonts w:ascii="Courier New" w:cs="Courier New" w:eastAsia="Courier New" w:hAnsi="Courier New"/>
          <w:sz w:val="15"/>
          <w:szCs w:val="15"/>
          <w:color w:val="auto"/>
        </w:rPr>
        <w:t>UNDER THE SECURITIES ACT OF 1933</w:t>
      </w:r>
    </w:p>
    <w:p>
      <w:pPr>
        <w:spacing w:after="0" w:line="168" w:lineRule="exact"/>
        <w:rPr>
          <w:sz w:val="24"/>
          <w:szCs w:val="24"/>
          <w:color w:val="auto"/>
        </w:rPr>
      </w:pPr>
    </w:p>
    <w:p>
      <w:pPr>
        <w:ind w:left="3080"/>
        <w:spacing w:after="0"/>
        <w:rPr>
          <w:sz w:val="20"/>
          <w:szCs w:val="20"/>
          <w:color w:val="auto"/>
        </w:rPr>
      </w:pPr>
      <w:r>
        <w:rPr>
          <w:rFonts w:ascii="Courier New" w:cs="Courier New" w:eastAsia="Courier New" w:hAnsi="Courier New"/>
          <w:sz w:val="15"/>
          <w:szCs w:val="15"/>
          <w:color w:val="auto"/>
        </w:rPr>
        <w:t>----------</w:t>
      </w:r>
    </w:p>
    <w:p>
      <w:pPr>
        <w:spacing w:after="0" w:line="169" w:lineRule="exact"/>
        <w:rPr>
          <w:sz w:val="24"/>
          <w:szCs w:val="24"/>
          <w:color w:val="auto"/>
        </w:rPr>
      </w:pPr>
    </w:p>
    <w:p>
      <w:pPr>
        <w:jc w:val="center"/>
        <w:ind w:right="3179"/>
        <w:spacing w:after="0"/>
        <w:rPr>
          <w:sz w:val="20"/>
          <w:szCs w:val="20"/>
          <w:color w:val="auto"/>
        </w:rPr>
      </w:pPr>
      <w:r>
        <w:rPr>
          <w:rFonts w:ascii="Courier New" w:cs="Courier New" w:eastAsia="Courier New" w:hAnsi="Courier New"/>
          <w:sz w:val="15"/>
          <w:szCs w:val="15"/>
          <w:color w:val="auto"/>
        </w:rPr>
        <w:t>WASTE MANAGEMENT, INC.</w:t>
      </w:r>
    </w:p>
    <w:p>
      <w:pPr>
        <w:jc w:val="center"/>
        <w:ind w:right="3179"/>
        <w:spacing w:after="0"/>
        <w:rPr>
          <w:sz w:val="20"/>
          <w:szCs w:val="20"/>
          <w:color w:val="auto"/>
        </w:rPr>
      </w:pPr>
      <w:r>
        <w:rPr>
          <w:rFonts w:ascii="Courier New" w:cs="Courier New" w:eastAsia="Courier New" w:hAnsi="Courier New"/>
          <w:sz w:val="15"/>
          <w:szCs w:val="15"/>
          <w:color w:val="auto"/>
        </w:rPr>
        <w:t>(Exact name of Registrant as specified in its charter)</w:t>
      </w:r>
    </w:p>
    <w:p>
      <w:pPr>
        <w:sectPr>
          <w:pgSz w:w="11900" w:h="16838" w:orient="portrait"/>
          <w:cols w:equalWidth="0" w:num="1">
            <w:col w:w="10219"/>
          </w:cols>
          <w:pgMar w:left="240" w:top="226" w:right="1440" w:bottom="1440" w:gutter="0" w:footer="0" w:header="0"/>
        </w:sectPr>
      </w:pPr>
    </w:p>
    <w:p>
      <w:pPr>
        <w:spacing w:after="0" w:line="200" w:lineRule="exact"/>
        <w:rPr>
          <w:sz w:val="24"/>
          <w:szCs w:val="24"/>
          <w:color w:val="auto"/>
        </w:rPr>
      </w:pPr>
    </w:p>
    <w:p>
      <w:pPr>
        <w:spacing w:after="0" w:line="308" w:lineRule="exact"/>
        <w:rPr>
          <w:sz w:val="24"/>
          <w:szCs w:val="24"/>
          <w:color w:val="auto"/>
        </w:rPr>
      </w:pPr>
    </w:p>
    <w:p>
      <w:pPr>
        <w:ind w:left="960"/>
        <w:spacing w:after="0"/>
        <w:rPr>
          <w:sz w:val="20"/>
          <w:szCs w:val="20"/>
          <w:color w:val="auto"/>
        </w:rPr>
      </w:pPr>
      <w:r>
        <w:rPr>
          <w:rFonts w:ascii="Courier New" w:cs="Courier New" w:eastAsia="Courier New" w:hAnsi="Courier New"/>
          <w:sz w:val="15"/>
          <w:szCs w:val="15"/>
          <w:color w:val="auto"/>
        </w:rPr>
        <w:t>DELAWARE</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(State or other jurisdiction of</w:t>
      </w:r>
    </w:p>
    <w:p>
      <w:pPr>
        <w:spacing w:after="0" w:line="11" w:lineRule="exact"/>
        <w:rPr>
          <w:sz w:val="24"/>
          <w:szCs w:val="24"/>
          <w:color w:val="auto"/>
        </w:rPr>
      </w:pPr>
    </w:p>
    <w:p>
      <w:pPr>
        <w:ind w:left="80"/>
        <w:spacing w:after="0"/>
        <w:rPr>
          <w:sz w:val="20"/>
          <w:szCs w:val="20"/>
          <w:color w:val="auto"/>
        </w:rPr>
      </w:pPr>
      <w:r>
        <w:rPr>
          <w:rFonts w:ascii="Courier New" w:cs="Courier New" w:eastAsia="Courier New" w:hAnsi="Courier New"/>
          <w:sz w:val="14"/>
          <w:szCs w:val="14"/>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88" w:lineRule="exact"/>
        <w:rPr>
          <w:sz w:val="24"/>
          <w:szCs w:val="24"/>
          <w:color w:val="auto"/>
        </w:rPr>
      </w:pPr>
    </w:p>
    <w:p>
      <w:pPr>
        <w:ind w:left="440"/>
        <w:spacing w:after="0"/>
        <w:rPr>
          <w:sz w:val="20"/>
          <w:szCs w:val="20"/>
          <w:color w:val="auto"/>
        </w:rPr>
      </w:pPr>
      <w:r>
        <w:rPr>
          <w:rFonts w:ascii="Courier New" w:cs="Courier New" w:eastAsia="Courier New" w:hAnsi="Courier New"/>
          <w:sz w:val="15"/>
          <w:szCs w:val="15"/>
          <w:color w:val="auto"/>
        </w:rPr>
        <w:t>73-1309529</w:t>
      </w:r>
    </w:p>
    <w:p>
      <w:pPr>
        <w:ind w:left="100"/>
        <w:spacing w:after="0"/>
        <w:rPr>
          <w:sz w:val="20"/>
          <w:szCs w:val="20"/>
          <w:color w:val="auto"/>
        </w:rPr>
      </w:pPr>
      <w:r>
        <w:rPr>
          <w:rFonts w:ascii="Courier New" w:cs="Courier New" w:eastAsia="Courier New" w:hAnsi="Courier New"/>
          <w:sz w:val="15"/>
          <w:szCs w:val="15"/>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Identification Number)</w:t>
      </w:r>
    </w:p>
    <w:p>
      <w:pPr>
        <w:spacing w:after="0" w:line="200" w:lineRule="exact"/>
        <w:rPr>
          <w:sz w:val="24"/>
          <w:szCs w:val="24"/>
          <w:color w:val="auto"/>
        </w:rPr>
      </w:pPr>
    </w:p>
    <w:p>
      <w:pPr>
        <w:sectPr>
          <w:pgSz w:w="11900" w:h="16838" w:orient="portrait"/>
          <w:cols w:equalWidth="0" w:num="2">
            <w:col w:w="3940" w:space="720"/>
            <w:col w:w="5559"/>
          </w:cols>
          <w:pgMar w:left="240" w:top="226" w:right="1440" w:bottom="1440" w:gutter="0" w:footer="0" w:header="0"/>
          <w:type w:val="continuous"/>
        </w:sectPr>
      </w:pPr>
    </w:p>
    <w:p>
      <w:pPr>
        <w:spacing w:after="0" w:line="144" w:lineRule="exact"/>
        <w:rPr>
          <w:sz w:val="24"/>
          <w:szCs w:val="24"/>
          <w:color w:val="auto"/>
        </w:rPr>
      </w:pPr>
    </w:p>
    <w:p>
      <w:pPr>
        <w:ind w:left="2720"/>
        <w:spacing w:after="0"/>
        <w:rPr>
          <w:sz w:val="20"/>
          <w:szCs w:val="20"/>
          <w:color w:val="auto"/>
        </w:rPr>
      </w:pPr>
      <w:r>
        <w:rPr>
          <w:rFonts w:ascii="Courier New" w:cs="Courier New" w:eastAsia="Courier New" w:hAnsi="Courier New"/>
          <w:sz w:val="15"/>
          <w:szCs w:val="15"/>
          <w:color w:val="auto"/>
        </w:rPr>
        <w:t>1001 FANNIN STREET</w:t>
      </w:r>
    </w:p>
    <w:p>
      <w:pPr>
        <w:ind w:left="3080"/>
        <w:spacing w:after="0"/>
        <w:rPr>
          <w:sz w:val="20"/>
          <w:szCs w:val="20"/>
          <w:color w:val="auto"/>
        </w:rPr>
      </w:pPr>
      <w:r>
        <w:rPr>
          <w:rFonts w:ascii="Courier New" w:cs="Courier New" w:eastAsia="Courier New" w:hAnsi="Courier New"/>
          <w:sz w:val="15"/>
          <w:szCs w:val="15"/>
          <w:color w:val="auto"/>
        </w:rPr>
        <w:t>SUITE 4000</w:t>
      </w:r>
    </w:p>
    <w:p>
      <w:pPr>
        <w:spacing w:after="0" w:line="5" w:lineRule="exact"/>
        <w:rPr>
          <w:sz w:val="24"/>
          <w:szCs w:val="24"/>
          <w:color w:val="auto"/>
        </w:rPr>
      </w:pPr>
    </w:p>
    <w:p>
      <w:pPr>
        <w:ind w:left="2640"/>
        <w:spacing w:after="0"/>
        <w:rPr>
          <w:sz w:val="20"/>
          <w:szCs w:val="20"/>
          <w:color w:val="auto"/>
        </w:rPr>
      </w:pPr>
      <w:r>
        <w:rPr>
          <w:rFonts w:ascii="Courier New" w:cs="Courier New" w:eastAsia="Courier New" w:hAnsi="Courier New"/>
          <w:sz w:val="14"/>
          <w:szCs w:val="14"/>
          <w:color w:val="auto"/>
        </w:rPr>
        <w:t>HOUSTON, TEXAS 77001</w:t>
      </w:r>
    </w:p>
    <w:p>
      <w:pPr>
        <w:spacing w:after="0" w:line="5" w:lineRule="exact"/>
        <w:rPr>
          <w:sz w:val="24"/>
          <w:szCs w:val="24"/>
          <w:color w:val="auto"/>
        </w:rPr>
      </w:pPr>
    </w:p>
    <w:p>
      <w:pPr>
        <w:ind w:left="2900"/>
        <w:spacing w:after="0"/>
        <w:rPr>
          <w:sz w:val="20"/>
          <w:szCs w:val="20"/>
          <w:color w:val="auto"/>
        </w:rPr>
      </w:pPr>
      <w:r>
        <w:rPr>
          <w:rFonts w:ascii="Courier New" w:cs="Courier New" w:eastAsia="Courier New" w:hAnsi="Courier New"/>
          <w:sz w:val="15"/>
          <w:szCs w:val="15"/>
          <w:color w:val="auto"/>
        </w:rPr>
        <w:t>(713) 512-6200</w:t>
      </w:r>
    </w:p>
    <w:p>
      <w:pPr>
        <w:sectPr>
          <w:pgSz w:w="11900" w:h="16838" w:orient="portrait"/>
          <w:cols w:equalWidth="0" w:num="1">
            <w:col w:w="10219"/>
          </w:cols>
          <w:pgMar w:left="240" w:top="226" w:right="1440" w:bottom="1440" w:gutter="0" w:footer="0" w:header="0"/>
          <w:type w:val="continuous"/>
        </w:sectPr>
      </w:pPr>
    </w:p>
    <w:p>
      <w:pPr>
        <w:spacing w:after="0" w:line="5" w:lineRule="exact"/>
        <w:rPr>
          <w:sz w:val="24"/>
          <w:szCs w:val="24"/>
          <w:color w:val="auto"/>
        </w:rPr>
      </w:pPr>
    </w:p>
    <w:p>
      <w:pPr>
        <w:jc w:val="center"/>
        <w:ind w:right="3179"/>
        <w:spacing w:after="0"/>
        <w:rPr>
          <w:sz w:val="20"/>
          <w:szCs w:val="20"/>
          <w:color w:val="auto"/>
        </w:rPr>
      </w:pPr>
      <w:r>
        <w:rPr>
          <w:rFonts w:ascii="Courier New" w:cs="Courier New" w:eastAsia="Courier New" w:hAnsi="Courier New"/>
          <w:sz w:val="14"/>
          <w:szCs w:val="14"/>
          <w:color w:val="auto"/>
        </w:rPr>
        <w:t>(Address, including zip code, and telephone number, including area code of</w:t>
      </w:r>
    </w:p>
    <w:p>
      <w:pPr>
        <w:spacing w:after="0" w:line="5" w:lineRule="exact"/>
        <w:rPr>
          <w:sz w:val="24"/>
          <w:szCs w:val="24"/>
          <w:color w:val="auto"/>
        </w:rPr>
      </w:pPr>
    </w:p>
    <w:p>
      <w:pPr>
        <w:jc w:val="center"/>
        <w:ind w:right="3279"/>
        <w:spacing w:after="0"/>
        <w:rPr>
          <w:sz w:val="20"/>
          <w:szCs w:val="20"/>
          <w:color w:val="auto"/>
        </w:rPr>
      </w:pPr>
      <w:r>
        <w:rPr>
          <w:rFonts w:ascii="Courier New" w:cs="Courier New" w:eastAsia="Courier New" w:hAnsi="Courier New"/>
          <w:sz w:val="15"/>
          <w:szCs w:val="15"/>
          <w:color w:val="auto"/>
        </w:rPr>
        <w:t>Registrant's principal executive offices)</w:t>
      </w:r>
    </w:p>
    <w:p>
      <w:pPr>
        <w:spacing w:after="0" w:line="169" w:lineRule="exact"/>
        <w:rPr>
          <w:sz w:val="24"/>
          <w:szCs w:val="24"/>
          <w:color w:val="auto"/>
        </w:rPr>
      </w:pPr>
    </w:p>
    <w:p>
      <w:pPr>
        <w:ind w:left="3080"/>
        <w:spacing w:after="0"/>
        <w:rPr>
          <w:sz w:val="20"/>
          <w:szCs w:val="20"/>
          <w:color w:val="auto"/>
        </w:rPr>
      </w:pPr>
      <w:r>
        <w:rPr>
          <w:rFonts w:ascii="Courier New" w:cs="Courier New" w:eastAsia="Courier New" w:hAnsi="Courier New"/>
          <w:sz w:val="15"/>
          <w:szCs w:val="15"/>
          <w:color w:val="auto"/>
        </w:rPr>
        <w:t>----------</w:t>
      </w:r>
    </w:p>
    <w:p>
      <w:pPr>
        <w:spacing w:after="0" w:line="169" w:lineRule="exact"/>
        <w:rPr>
          <w:sz w:val="24"/>
          <w:szCs w:val="24"/>
          <w:color w:val="auto"/>
        </w:rPr>
      </w:pPr>
    </w:p>
    <w:p>
      <w:pPr>
        <w:ind w:left="1400"/>
        <w:spacing w:after="0"/>
        <w:rPr>
          <w:sz w:val="20"/>
          <w:szCs w:val="20"/>
          <w:color w:val="auto"/>
        </w:rPr>
      </w:pPr>
      <w:r>
        <w:rPr>
          <w:rFonts w:ascii="Courier New" w:cs="Courier New" w:eastAsia="Courier New" w:hAnsi="Courier New"/>
          <w:sz w:val="15"/>
          <w:szCs w:val="15"/>
          <w:color w:val="auto"/>
        </w:rPr>
        <w:t>WASTE MANAGEMENT, INC. 2000 STOCK INCENTIVE PLAN;</w:t>
      </w:r>
    </w:p>
    <w:p>
      <w:pPr>
        <w:ind w:left="1320"/>
        <w:spacing w:after="0"/>
        <w:rPr>
          <w:sz w:val="20"/>
          <w:szCs w:val="20"/>
          <w:color w:val="auto"/>
        </w:rPr>
      </w:pPr>
      <w:r>
        <w:rPr>
          <w:rFonts w:ascii="Courier New" w:cs="Courier New" w:eastAsia="Courier New" w:hAnsi="Courier New"/>
          <w:sz w:val="15"/>
          <w:szCs w:val="15"/>
          <w:color w:val="auto"/>
        </w:rPr>
        <w:t>WASTE MANAGEMENT, INC. 2000 BROAD-BASED STOCK PLAN;</w:t>
      </w:r>
    </w:p>
    <w:p>
      <w:pPr>
        <w:ind w:left="1400"/>
        <w:spacing w:after="0"/>
        <w:rPr>
          <w:sz w:val="20"/>
          <w:szCs w:val="20"/>
          <w:color w:val="auto"/>
        </w:rPr>
      </w:pPr>
      <w:r>
        <w:rPr>
          <w:rFonts w:ascii="Courier New" w:cs="Courier New" w:eastAsia="Courier New" w:hAnsi="Courier New"/>
          <w:sz w:val="15"/>
          <w:szCs w:val="15"/>
          <w:color w:val="auto"/>
        </w:rPr>
        <w:t>WASTE MANAGEMENT, INC. 1993 STOCK INCENTIVE PLAN;</w:t>
      </w:r>
    </w:p>
    <w:p>
      <w:pPr>
        <w:ind w:left="1480"/>
        <w:spacing w:after="0" w:line="238" w:lineRule="auto"/>
        <w:rPr>
          <w:sz w:val="20"/>
          <w:szCs w:val="20"/>
          <w:color w:val="auto"/>
        </w:rPr>
      </w:pPr>
      <w:r>
        <w:rPr>
          <w:rFonts w:ascii="Courier New" w:cs="Courier New" w:eastAsia="Courier New" w:hAnsi="Courier New"/>
          <w:sz w:val="15"/>
          <w:szCs w:val="15"/>
          <w:color w:val="auto"/>
        </w:rPr>
        <w:t>WASTE MANAGEMENT, INC. 1990 STOCK OPTION PLAN;</w:t>
      </w:r>
    </w:p>
    <w:p>
      <w:pPr>
        <w:spacing w:after="0" w:line="5" w:lineRule="exact"/>
        <w:rPr>
          <w:sz w:val="24"/>
          <w:szCs w:val="24"/>
          <w:color w:val="auto"/>
        </w:rPr>
      </w:pPr>
    </w:p>
    <w:p>
      <w:pPr>
        <w:ind w:left="340"/>
        <w:spacing w:after="0"/>
        <w:rPr>
          <w:sz w:val="20"/>
          <w:szCs w:val="20"/>
          <w:color w:val="auto"/>
        </w:rPr>
      </w:pPr>
      <w:r>
        <w:rPr>
          <w:rFonts w:ascii="Courier New" w:cs="Courier New" w:eastAsia="Courier New" w:hAnsi="Courier New"/>
          <w:sz w:val="14"/>
          <w:szCs w:val="14"/>
          <w:color w:val="auto"/>
        </w:rPr>
        <w:t>WASTE MANAGEMENT, INC. 1996 STOCK OPTION PLAN FOR NON-EMPLOYEE DIRECTORS;</w:t>
      </w:r>
    </w:p>
    <w:p>
      <w:pPr>
        <w:spacing w:after="0" w:line="5" w:lineRule="exact"/>
        <w:rPr>
          <w:sz w:val="24"/>
          <w:szCs w:val="24"/>
          <w:color w:val="auto"/>
        </w:rPr>
      </w:pPr>
    </w:p>
    <w:p>
      <w:pPr>
        <w:ind w:left="1580"/>
        <w:spacing w:after="0"/>
        <w:rPr>
          <w:sz w:val="20"/>
          <w:szCs w:val="20"/>
          <w:color w:val="auto"/>
        </w:rPr>
      </w:pPr>
      <w:r>
        <w:rPr>
          <w:rFonts w:ascii="Courier New" w:cs="Courier New" w:eastAsia="Courier New" w:hAnsi="Courier New"/>
          <w:sz w:val="15"/>
          <w:szCs w:val="15"/>
          <w:color w:val="auto"/>
        </w:rPr>
        <w:t>ENVIROFIL EMPLOYEE 1993 STOCK INCENTIVE PLAN;</w:t>
      </w:r>
    </w:p>
    <w:p>
      <w:pPr>
        <w:ind w:left="960"/>
        <w:spacing w:after="0"/>
        <w:rPr>
          <w:sz w:val="20"/>
          <w:szCs w:val="20"/>
          <w:color w:val="auto"/>
        </w:rPr>
      </w:pPr>
      <w:r>
        <w:rPr>
          <w:rFonts w:ascii="Courier New" w:cs="Courier New" w:eastAsia="Courier New" w:hAnsi="Courier New"/>
          <w:sz w:val="15"/>
          <w:szCs w:val="15"/>
          <w:color w:val="auto"/>
        </w:rPr>
        <w:t>CHAMBERS DEVELOPMENT COMPANY, INC. 1988 STOCK OPTION PLAN;</w:t>
      </w:r>
    </w:p>
    <w:p>
      <w:pPr>
        <w:ind w:left="2020"/>
        <w:spacing w:after="0"/>
        <w:rPr>
          <w:sz w:val="20"/>
          <w:szCs w:val="20"/>
          <w:color w:val="auto"/>
        </w:rPr>
      </w:pPr>
      <w:r>
        <w:rPr>
          <w:rFonts w:ascii="Courier New" w:cs="Courier New" w:eastAsia="Courier New" w:hAnsi="Courier New"/>
          <w:sz w:val="15"/>
          <w:szCs w:val="15"/>
          <w:color w:val="auto"/>
        </w:rPr>
        <w:t>CHAMBERS DEVELOPMENT COMPANY, INC.</w:t>
      </w:r>
    </w:p>
    <w:p>
      <w:pPr>
        <w:ind w:left="1320"/>
        <w:spacing w:after="0" w:line="238" w:lineRule="auto"/>
        <w:rPr>
          <w:sz w:val="20"/>
          <w:szCs w:val="20"/>
          <w:color w:val="auto"/>
        </w:rPr>
      </w:pPr>
      <w:r>
        <w:rPr>
          <w:rFonts w:ascii="Courier New" w:cs="Courier New" w:eastAsia="Courier New" w:hAnsi="Courier New"/>
          <w:sz w:val="15"/>
          <w:szCs w:val="15"/>
          <w:color w:val="auto"/>
        </w:rPr>
        <w:t>1991 STOCK OPTION PLAN FOR NON-EMPLOYEE DIRECTORS;</w:t>
      </w:r>
    </w:p>
    <w:p>
      <w:pPr>
        <w:ind w:left="880"/>
        <w:spacing w:after="0"/>
        <w:rPr>
          <w:sz w:val="20"/>
          <w:szCs w:val="20"/>
          <w:color w:val="auto"/>
        </w:rPr>
      </w:pPr>
      <w:r>
        <w:rPr>
          <w:rFonts w:ascii="Courier New" w:cs="Courier New" w:eastAsia="Courier New" w:hAnsi="Courier New"/>
          <w:sz w:val="15"/>
          <w:szCs w:val="15"/>
          <w:color w:val="auto"/>
        </w:rPr>
        <w:t>CHAMBERS DEVELOPMENT COMPANY, INC. 1993 STOCK INCENTIVE PLAN;</w:t>
      </w:r>
    </w:p>
    <w:p>
      <w:pPr>
        <w:ind w:left="1840"/>
        <w:spacing w:after="0"/>
        <w:rPr>
          <w:sz w:val="20"/>
          <w:szCs w:val="20"/>
          <w:color w:val="auto"/>
        </w:rPr>
      </w:pPr>
      <w:r>
        <w:rPr>
          <w:rFonts w:ascii="Courier New" w:cs="Courier New" w:eastAsia="Courier New" w:hAnsi="Courier New"/>
          <w:sz w:val="15"/>
          <w:szCs w:val="15"/>
          <w:color w:val="auto"/>
        </w:rPr>
        <w:t>SANIFILL, INC. 1989 STOCK OPTION PLAN;</w:t>
      </w:r>
    </w:p>
    <w:p>
      <w:pPr>
        <w:ind w:left="1580"/>
        <w:spacing w:after="0" w:line="238" w:lineRule="auto"/>
        <w:rPr>
          <w:sz w:val="20"/>
          <w:szCs w:val="20"/>
          <w:color w:val="auto"/>
        </w:rPr>
      </w:pPr>
      <w:r>
        <w:rPr>
          <w:rFonts w:ascii="Courier New" w:cs="Courier New" w:eastAsia="Courier New" w:hAnsi="Courier New"/>
          <w:sz w:val="15"/>
          <w:szCs w:val="15"/>
          <w:color w:val="auto"/>
        </w:rPr>
        <w:t>SANIFILL, INC. 1994 LONG-TERM INCENTIVE PLAN;</w:t>
      </w:r>
    </w:p>
    <w:p>
      <w:pPr>
        <w:spacing w:after="0" w:line="5" w:lineRule="exact"/>
        <w:rPr>
          <w:sz w:val="24"/>
          <w:szCs w:val="24"/>
          <w:color w:val="auto"/>
        </w:rPr>
      </w:pPr>
    </w:p>
    <w:p>
      <w:pPr>
        <w:jc w:val="center"/>
        <w:ind w:left="580" w:right="180"/>
        <w:spacing w:after="0" w:line="237" w:lineRule="auto"/>
        <w:rPr>
          <w:sz w:val="20"/>
          <w:szCs w:val="20"/>
          <w:color w:val="auto"/>
        </w:rPr>
      </w:pPr>
      <w:r>
        <w:rPr>
          <w:rFonts w:ascii="Courier New" w:cs="Courier New" w:eastAsia="Courier New" w:hAnsi="Courier New"/>
          <w:sz w:val="15"/>
          <w:szCs w:val="15"/>
          <w:color w:val="auto"/>
        </w:rPr>
        <w:t>WESTERN WASTE INDUSTRIES AMENDED AND RESTATED 1983 STOCK OPTION PLAN; WESTERN WASTE INDUSTRIES 1983 NON-QUALIFIED STOCK OPTION PLAN; WESTERN WASTE INDUSTRIES 1992 OPTION PLAN; TRANSAMERICAN WASTE INDUSTRIES, INC.</w:t>
      </w:r>
    </w:p>
    <w:p>
      <w:pPr>
        <w:spacing w:after="0" w:line="1" w:lineRule="exact"/>
        <w:rPr>
          <w:sz w:val="24"/>
          <w:szCs w:val="24"/>
          <w:color w:val="auto"/>
        </w:rPr>
      </w:pPr>
    </w:p>
    <w:p>
      <w:pPr>
        <w:ind w:left="1480"/>
        <w:spacing w:after="0"/>
        <w:rPr>
          <w:sz w:val="20"/>
          <w:szCs w:val="20"/>
          <w:color w:val="auto"/>
        </w:rPr>
      </w:pPr>
      <w:r>
        <w:rPr>
          <w:rFonts w:ascii="Courier New" w:cs="Courier New" w:eastAsia="Courier New" w:hAnsi="Courier New"/>
          <w:sz w:val="15"/>
          <w:szCs w:val="15"/>
          <w:color w:val="auto"/>
        </w:rPr>
        <w:t>AMENDED AND RESTATED 1990 STOCK INCENTIVE PLAN;</w:t>
      </w:r>
    </w:p>
    <w:p>
      <w:pPr>
        <w:spacing w:after="0" w:line="5" w:lineRule="exact"/>
        <w:rPr>
          <w:sz w:val="24"/>
          <w:szCs w:val="24"/>
          <w:color w:val="auto"/>
        </w:rPr>
      </w:pPr>
    </w:p>
    <w:p>
      <w:pPr>
        <w:jc w:val="center"/>
        <w:ind w:left="580" w:right="260"/>
        <w:spacing w:after="0" w:line="237" w:lineRule="auto"/>
        <w:rPr>
          <w:sz w:val="20"/>
          <w:szCs w:val="20"/>
          <w:color w:val="auto"/>
        </w:rPr>
      </w:pPr>
      <w:r>
        <w:rPr>
          <w:rFonts w:ascii="Courier New" w:cs="Courier New" w:eastAsia="Courier New" w:hAnsi="Courier New"/>
          <w:sz w:val="15"/>
          <w:szCs w:val="15"/>
          <w:color w:val="auto"/>
        </w:rPr>
        <w:t>WASTE MANAGEMENT HOLDINGS, INC. 1997 EQUITY INCENTIVE PLAN; WASTE MANAGEMENT HOLDINGS, INC. REPLACEMENT STOCK OPTION PLAN; WASTE MANAGEMENT HOLDINGS, INC. 1996 REPLACEMENT STOCK OPTION PLAN; WASTE MANAGEMENT HOLDINGS, INC. 1992 STOCK OPTION PLAN;</w:t>
      </w:r>
    </w:p>
    <w:p>
      <w:pPr>
        <w:spacing w:after="0" w:line="1" w:lineRule="exact"/>
        <w:rPr>
          <w:sz w:val="24"/>
          <w:szCs w:val="24"/>
          <w:color w:val="auto"/>
        </w:rPr>
      </w:pPr>
    </w:p>
    <w:p>
      <w:pPr>
        <w:ind w:left="2200"/>
        <w:spacing w:after="0"/>
        <w:rPr>
          <w:sz w:val="20"/>
          <w:szCs w:val="20"/>
          <w:color w:val="auto"/>
        </w:rPr>
      </w:pPr>
      <w:r>
        <w:rPr>
          <w:rFonts w:ascii="Courier New" w:cs="Courier New" w:eastAsia="Courier New" w:hAnsi="Courier New"/>
          <w:sz w:val="15"/>
          <w:szCs w:val="15"/>
          <w:color w:val="auto"/>
        </w:rPr>
        <w:t>WASTE MANAGEMENT HOLDINGS, INC.</w:t>
      </w:r>
    </w:p>
    <w:p>
      <w:pPr>
        <w:ind w:left="1320"/>
        <w:spacing w:after="0"/>
        <w:rPr>
          <w:sz w:val="20"/>
          <w:szCs w:val="20"/>
          <w:color w:val="auto"/>
        </w:rPr>
      </w:pPr>
      <w:r>
        <w:rPr>
          <w:rFonts w:ascii="Courier New" w:cs="Courier New" w:eastAsia="Courier New" w:hAnsi="Courier New"/>
          <w:sz w:val="15"/>
          <w:szCs w:val="15"/>
          <w:color w:val="auto"/>
        </w:rPr>
        <w:t>1992 STOCK OPTION PLAN FOR NON-EMPLOYEE DIRECTORS;</w:t>
      </w:r>
    </w:p>
    <w:p>
      <w:pPr>
        <w:ind w:left="520"/>
        <w:spacing w:after="0"/>
        <w:rPr>
          <w:sz w:val="20"/>
          <w:szCs w:val="20"/>
          <w:color w:val="auto"/>
        </w:rPr>
      </w:pPr>
      <w:r>
        <w:rPr>
          <w:rFonts w:ascii="Courier New" w:cs="Courier New" w:eastAsia="Courier New" w:hAnsi="Courier New"/>
          <w:sz w:val="15"/>
          <w:szCs w:val="15"/>
          <w:color w:val="auto"/>
        </w:rPr>
        <w:t>WASTE MANAGEMENT HOLDINGS, INC. 1990 SERVICESHARES STOCK OPTION PLAN;</w:t>
      </w:r>
    </w:p>
    <w:p>
      <w:pPr>
        <w:ind w:left="1140"/>
        <w:spacing w:after="0" w:line="238" w:lineRule="auto"/>
        <w:rPr>
          <w:sz w:val="20"/>
          <w:szCs w:val="20"/>
          <w:color w:val="auto"/>
        </w:rPr>
      </w:pPr>
      <w:r>
        <w:rPr>
          <w:rFonts w:ascii="Courier New" w:cs="Courier New" w:eastAsia="Courier New" w:hAnsi="Courier New"/>
          <w:sz w:val="15"/>
          <w:szCs w:val="15"/>
          <w:color w:val="auto"/>
        </w:rPr>
        <w:t>WASTE MANAGEMENT HOLDINGS, INC. 1982 STOCK OPTION PLAN;</w:t>
      </w:r>
    </w:p>
    <w:p>
      <w:pPr>
        <w:ind w:left="1140"/>
        <w:spacing w:after="0"/>
        <w:rPr>
          <w:sz w:val="20"/>
          <w:szCs w:val="20"/>
          <w:color w:val="auto"/>
        </w:rPr>
      </w:pPr>
      <w:r>
        <w:rPr>
          <w:rFonts w:ascii="Courier New" w:cs="Courier New" w:eastAsia="Courier New" w:hAnsi="Courier New"/>
          <w:sz w:val="15"/>
          <w:szCs w:val="15"/>
          <w:color w:val="auto"/>
        </w:rPr>
        <w:t>WHEELABRATOR TECHNOLOGIES INC. 1992 STOCK OPTION PLAN;</w:t>
      </w:r>
    </w:p>
    <w:p>
      <w:pPr>
        <w:ind w:left="520"/>
        <w:spacing w:after="0"/>
        <w:rPr>
          <w:sz w:val="20"/>
          <w:szCs w:val="20"/>
          <w:color w:val="auto"/>
        </w:rPr>
      </w:pPr>
      <w:r>
        <w:rPr>
          <w:rFonts w:ascii="Courier New" w:cs="Courier New" w:eastAsia="Courier New" w:hAnsi="Courier New"/>
          <w:sz w:val="15"/>
          <w:szCs w:val="15"/>
          <w:color w:val="auto"/>
        </w:rPr>
        <w:t>CHEMICAL WASTE MANAGEMENT, INC. 1990 SERVICESHARES STOCK OPTION PLAN;</w:t>
      </w:r>
    </w:p>
    <w:p>
      <w:pPr>
        <w:ind w:left="1140"/>
        <w:spacing w:after="0" w:line="238" w:lineRule="auto"/>
        <w:rPr>
          <w:sz w:val="20"/>
          <w:szCs w:val="20"/>
          <w:color w:val="auto"/>
        </w:rPr>
      </w:pPr>
      <w:r>
        <w:rPr>
          <w:rFonts w:ascii="Courier New" w:cs="Courier New" w:eastAsia="Courier New" w:hAnsi="Courier New"/>
          <w:sz w:val="15"/>
          <w:szCs w:val="15"/>
          <w:color w:val="auto"/>
        </w:rPr>
        <w:t>CHEMICAL WASTE MANAGEMENT, INC. 1992 STOCK OPTION PLAN;</w:t>
      </w:r>
    </w:p>
    <w:p>
      <w:pPr>
        <w:spacing w:after="0" w:line="5" w:lineRule="exact"/>
        <w:rPr>
          <w:sz w:val="24"/>
          <w:szCs w:val="24"/>
          <w:color w:val="auto"/>
        </w:rPr>
      </w:pPr>
    </w:p>
    <w:p>
      <w:pPr>
        <w:jc w:val="center"/>
        <w:ind w:left="260" w:right="3459"/>
        <w:spacing w:after="0" w:line="237" w:lineRule="auto"/>
        <w:rPr>
          <w:sz w:val="20"/>
          <w:szCs w:val="20"/>
          <w:color w:val="auto"/>
        </w:rPr>
      </w:pPr>
      <w:r>
        <w:rPr>
          <w:rFonts w:ascii="Courier New" w:cs="Courier New" w:eastAsia="Courier New" w:hAnsi="Courier New"/>
          <w:sz w:val="15"/>
          <w:szCs w:val="15"/>
          <w:color w:val="auto"/>
        </w:rPr>
        <w:t>EASTERN ENVIRONMENTAL SERVICES, INC. 1997 STOCK OPTION PLAN; EASTERN ENVIRONMENTAL SERVICES, INC. AMENDED AND RESTATED 1996 STOCK OPTION PLAN (Full titles of the Plans)</w:t>
      </w:r>
    </w:p>
    <w:p>
      <w:pPr>
        <w:spacing w:after="0" w:line="169" w:lineRule="exact"/>
        <w:rPr>
          <w:sz w:val="24"/>
          <w:szCs w:val="24"/>
          <w:color w:val="auto"/>
        </w:rPr>
      </w:pPr>
    </w:p>
    <w:p>
      <w:pPr>
        <w:ind w:left="3080"/>
        <w:spacing w:after="0"/>
        <w:rPr>
          <w:sz w:val="20"/>
          <w:szCs w:val="20"/>
          <w:color w:val="auto"/>
        </w:rPr>
      </w:pPr>
      <w:r>
        <w:rPr>
          <w:rFonts w:ascii="Courier New" w:cs="Courier New" w:eastAsia="Courier New" w:hAnsi="Courier New"/>
          <w:sz w:val="15"/>
          <w:szCs w:val="15"/>
          <w:color w:val="auto"/>
        </w:rPr>
        <w:t>----------</w:t>
      </w:r>
    </w:p>
    <w:p>
      <w:pPr>
        <w:spacing w:after="0" w:line="169" w:lineRule="exact"/>
        <w:rPr>
          <w:sz w:val="24"/>
          <w:szCs w:val="24"/>
          <w:color w:val="auto"/>
        </w:rPr>
      </w:pPr>
    </w:p>
    <w:p>
      <w:pPr>
        <w:ind w:left="2540"/>
        <w:spacing w:after="0"/>
        <w:rPr>
          <w:sz w:val="20"/>
          <w:szCs w:val="20"/>
          <w:color w:val="auto"/>
        </w:rPr>
      </w:pPr>
      <w:r>
        <w:rPr>
          <w:rFonts w:ascii="Courier New" w:cs="Courier New" w:eastAsia="Courier New" w:hAnsi="Courier New"/>
          <w:sz w:val="15"/>
          <w:szCs w:val="15"/>
          <w:color w:val="auto"/>
        </w:rPr>
        <w:t>LAWRENCE O'DONNELL, III</w:t>
      </w:r>
    </w:p>
    <w:p>
      <w:pPr>
        <w:ind w:left="2540"/>
        <w:spacing w:after="0"/>
        <w:rPr>
          <w:sz w:val="20"/>
          <w:szCs w:val="20"/>
          <w:color w:val="auto"/>
        </w:rPr>
      </w:pPr>
      <w:r>
        <w:rPr>
          <w:rFonts w:ascii="Courier New" w:cs="Courier New" w:eastAsia="Courier New" w:hAnsi="Courier New"/>
          <w:sz w:val="15"/>
          <w:szCs w:val="15"/>
          <w:color w:val="auto"/>
        </w:rPr>
        <w:t>WASTE MANAGEMENT, INC.</w:t>
      </w:r>
    </w:p>
    <w:p>
      <w:pPr>
        <w:ind w:left="2720"/>
        <w:spacing w:after="0"/>
        <w:rPr>
          <w:sz w:val="20"/>
          <w:szCs w:val="20"/>
          <w:color w:val="auto"/>
        </w:rPr>
      </w:pPr>
      <w:r>
        <w:rPr>
          <w:rFonts w:ascii="Courier New" w:cs="Courier New" w:eastAsia="Courier New" w:hAnsi="Courier New"/>
          <w:sz w:val="15"/>
          <w:szCs w:val="15"/>
          <w:color w:val="auto"/>
        </w:rPr>
        <w:t>1001 FANNIN STREET</w:t>
      </w:r>
    </w:p>
    <w:p>
      <w:pPr>
        <w:ind w:left="3080"/>
        <w:spacing w:after="0" w:line="238" w:lineRule="auto"/>
        <w:rPr>
          <w:sz w:val="20"/>
          <w:szCs w:val="20"/>
          <w:color w:val="auto"/>
        </w:rPr>
      </w:pPr>
      <w:r>
        <w:rPr>
          <w:rFonts w:ascii="Courier New" w:cs="Courier New" w:eastAsia="Courier New" w:hAnsi="Courier New"/>
          <w:sz w:val="15"/>
          <w:szCs w:val="15"/>
          <w:color w:val="auto"/>
        </w:rPr>
        <w:t>SUITE 4000</w:t>
      </w:r>
    </w:p>
    <w:p>
      <w:pPr>
        <w:ind w:left="2640"/>
        <w:spacing w:after="0"/>
        <w:rPr>
          <w:sz w:val="20"/>
          <w:szCs w:val="20"/>
          <w:color w:val="auto"/>
        </w:rPr>
      </w:pPr>
      <w:r>
        <w:rPr>
          <w:rFonts w:ascii="Courier New" w:cs="Courier New" w:eastAsia="Courier New" w:hAnsi="Courier New"/>
          <w:sz w:val="15"/>
          <w:szCs w:val="15"/>
          <w:color w:val="auto"/>
        </w:rPr>
        <w:t>HOUSTON, TEXAS 77002</w:t>
      </w:r>
    </w:p>
    <w:p>
      <w:pPr>
        <w:ind w:left="2900"/>
        <w:spacing w:after="0"/>
        <w:rPr>
          <w:sz w:val="20"/>
          <w:szCs w:val="20"/>
          <w:color w:val="auto"/>
        </w:rPr>
      </w:pPr>
      <w:r>
        <w:rPr>
          <w:rFonts w:ascii="Courier New" w:cs="Courier New" w:eastAsia="Courier New" w:hAnsi="Courier New"/>
          <w:sz w:val="15"/>
          <w:szCs w:val="15"/>
          <w:color w:val="auto"/>
        </w:rPr>
        <w:t>(713) 512-6200</w:t>
      </w:r>
    </w:p>
    <w:p>
      <w:pPr>
        <w:ind w:left="1040"/>
        <w:spacing w:after="0" w:line="238" w:lineRule="auto"/>
        <w:rPr>
          <w:sz w:val="20"/>
          <w:szCs w:val="20"/>
          <w:color w:val="auto"/>
        </w:rPr>
      </w:pPr>
      <w:r>
        <w:rPr>
          <w:rFonts w:ascii="Courier New" w:cs="Courier New" w:eastAsia="Courier New" w:hAnsi="Courier New"/>
          <w:sz w:val="15"/>
          <w:szCs w:val="15"/>
          <w:color w:val="auto"/>
        </w:rPr>
        <w:t>(Name, address, including zip code, and telephone number,</w:t>
      </w:r>
    </w:p>
    <w:p>
      <w:pPr>
        <w:ind w:left="1660"/>
        <w:spacing w:after="0"/>
        <w:rPr>
          <w:sz w:val="20"/>
          <w:szCs w:val="20"/>
          <w:color w:val="auto"/>
        </w:rPr>
      </w:pPr>
      <w:r>
        <w:rPr>
          <w:rFonts w:ascii="Courier New" w:cs="Courier New" w:eastAsia="Courier New" w:hAnsi="Courier New"/>
          <w:sz w:val="15"/>
          <w:szCs w:val="15"/>
          <w:color w:val="auto"/>
        </w:rPr>
        <w:t>including area code, of agent for service)</w:t>
      </w:r>
    </w:p>
    <w:p>
      <w:pPr>
        <w:spacing w:after="0" w:line="169" w:lineRule="exact"/>
        <w:rPr>
          <w:sz w:val="24"/>
          <w:szCs w:val="24"/>
          <w:color w:val="auto"/>
        </w:rPr>
      </w:pPr>
    </w:p>
    <w:p>
      <w:pPr>
        <w:ind w:left="3080"/>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19"/>
          </w:cols>
          <w:pgMar w:left="240" w:top="226" w:right="1440" w:bottom="1440" w:gutter="0" w:footer="0" w:header="0"/>
          <w:type w:val="continuous"/>
        </w:sectPr>
      </w:pPr>
    </w:p>
    <w:bookmarkStart w:id="1" w:name="page2"/>
    <w:bookmarkEnd w:id="1"/>
    <w:p>
      <w:pPr>
        <w:ind w:left="260"/>
        <w:spacing w:after="0"/>
        <w:rPr>
          <w:sz w:val="20"/>
          <w:szCs w:val="20"/>
          <w:color w:val="auto"/>
        </w:rPr>
      </w:pPr>
      <w:r>
        <w:rPr>
          <w:rFonts w:ascii="Courier New" w:cs="Courier New" w:eastAsia="Courier New" w:hAnsi="Courier New"/>
          <w:sz w:val="15"/>
          <w:szCs w:val="15"/>
          <w:color w:val="auto"/>
        </w:rPr>
        <w:t>2</w:t>
      </w:r>
    </w:p>
    <w:p>
      <w:pPr>
        <w:spacing w:after="0" w:line="200" w:lineRule="exact"/>
        <w:rPr>
          <w:sz w:val="20"/>
          <w:szCs w:val="20"/>
          <w:color w:val="auto"/>
        </w:rPr>
      </w:pPr>
    </w:p>
    <w:p>
      <w:pPr>
        <w:spacing w:after="0" w:line="308"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CALCULATION OF REGISTRATION FEE</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58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60" w:type="dxa"/>
            <w:vAlign w:val="bottom"/>
          </w:tcPr>
          <w:p>
            <w:pPr>
              <w:ind w:left="80"/>
              <w:spacing w:after="0"/>
              <w:rPr>
                <w:sz w:val="20"/>
                <w:szCs w:val="20"/>
                <w:color w:val="auto"/>
              </w:rPr>
            </w:pPr>
            <w:r>
              <w:rPr>
                <w:rFonts w:ascii="Courier New" w:cs="Courier New" w:eastAsia="Courier New" w:hAnsi="Courier New"/>
                <w:sz w:val="15"/>
                <w:szCs w:val="15"/>
                <w:color w:val="auto"/>
              </w:rPr>
              <w:t>PROPOSED</w:t>
            </w:r>
          </w:p>
        </w:tc>
        <w:tc>
          <w:tcPr>
            <w:tcW w:w="400" w:type="dxa"/>
            <w:vAlign w:val="bottom"/>
          </w:tcPr>
          <w:p>
            <w:pPr>
              <w:spacing w:after="0"/>
              <w:rPr>
                <w:sz w:val="14"/>
                <w:szCs w:val="14"/>
                <w:color w:val="auto"/>
              </w:rPr>
            </w:pPr>
          </w:p>
        </w:tc>
        <w:tc>
          <w:tcPr>
            <w:tcW w:w="1280" w:type="dxa"/>
            <w:vAlign w:val="bottom"/>
          </w:tcPr>
          <w:p>
            <w:pPr>
              <w:jc w:val="right"/>
              <w:ind w:right="507"/>
              <w:spacing w:after="0"/>
              <w:rPr>
                <w:sz w:val="20"/>
                <w:szCs w:val="20"/>
                <w:color w:val="auto"/>
              </w:rPr>
            </w:pPr>
            <w:r>
              <w:rPr>
                <w:rFonts w:ascii="Courier New" w:cs="Courier New" w:eastAsia="Courier New" w:hAnsi="Courier New"/>
                <w:sz w:val="15"/>
                <w:szCs w:val="15"/>
                <w:color w:val="auto"/>
                <w:w w:val="94"/>
              </w:rPr>
              <w:t>PROPOSED</w:t>
            </w:r>
          </w:p>
        </w:tc>
        <w:tc>
          <w:tcPr>
            <w:tcW w:w="40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70"/>
        </w:trPr>
        <w:tc>
          <w:tcPr>
            <w:tcW w:w="158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60" w:type="dxa"/>
            <w:vAlign w:val="bottom"/>
          </w:tcPr>
          <w:p>
            <w:pPr>
              <w:ind w:left="80"/>
              <w:spacing w:after="0"/>
              <w:rPr>
                <w:sz w:val="20"/>
                <w:szCs w:val="20"/>
                <w:color w:val="auto"/>
              </w:rPr>
            </w:pPr>
            <w:r>
              <w:rPr>
                <w:rFonts w:ascii="Courier New" w:cs="Courier New" w:eastAsia="Courier New" w:hAnsi="Courier New"/>
                <w:sz w:val="15"/>
                <w:szCs w:val="15"/>
                <w:color w:val="auto"/>
              </w:rPr>
              <w:t>MAXIMUM</w:t>
            </w:r>
          </w:p>
        </w:tc>
        <w:tc>
          <w:tcPr>
            <w:tcW w:w="400" w:type="dxa"/>
            <w:vAlign w:val="bottom"/>
          </w:tcPr>
          <w:p>
            <w:pPr>
              <w:spacing w:after="0"/>
              <w:rPr>
                <w:sz w:val="14"/>
                <w:szCs w:val="14"/>
                <w:color w:val="auto"/>
              </w:rPr>
            </w:pPr>
          </w:p>
        </w:tc>
        <w:tc>
          <w:tcPr>
            <w:tcW w:w="12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MAXIMUM</w:t>
            </w:r>
          </w:p>
        </w:tc>
        <w:tc>
          <w:tcPr>
            <w:tcW w:w="40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70"/>
        </w:trPr>
        <w:tc>
          <w:tcPr>
            <w:tcW w:w="4440" w:type="dxa"/>
            <w:vAlign w:val="bottom"/>
            <w:gridSpan w:val="2"/>
          </w:tcPr>
          <w:p>
            <w:pPr>
              <w:jc w:val="center"/>
              <w:ind w:right="247"/>
              <w:spacing w:after="0"/>
              <w:rPr>
                <w:sz w:val="20"/>
                <w:szCs w:val="20"/>
                <w:color w:val="auto"/>
              </w:rPr>
            </w:pPr>
            <w:r>
              <w:rPr>
                <w:rFonts w:ascii="Courier New" w:cs="Courier New" w:eastAsia="Courier New" w:hAnsi="Courier New"/>
                <w:sz w:val="15"/>
                <w:szCs w:val="15"/>
                <w:color w:val="auto"/>
                <w:w w:val="98"/>
              </w:rPr>
              <w:t>TITLE OF SECURITIES</w:t>
            </w:r>
          </w:p>
        </w:tc>
        <w:tc>
          <w:tcPr>
            <w:tcW w:w="18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AMOUNT TO BE</w:t>
            </w:r>
          </w:p>
        </w:tc>
        <w:tc>
          <w:tcPr>
            <w:tcW w:w="190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OFFERING PRICE</w:t>
            </w:r>
          </w:p>
        </w:tc>
        <w:tc>
          <w:tcPr>
            <w:tcW w:w="400" w:type="dxa"/>
            <w:vAlign w:val="bottom"/>
          </w:tcPr>
          <w:p>
            <w:pPr>
              <w:spacing w:after="0"/>
              <w:rPr>
                <w:sz w:val="14"/>
                <w:szCs w:val="14"/>
                <w:color w:val="auto"/>
              </w:rPr>
            </w:pPr>
          </w:p>
        </w:tc>
        <w:tc>
          <w:tcPr>
            <w:tcW w:w="1280" w:type="dxa"/>
            <w:vAlign w:val="bottom"/>
          </w:tcPr>
          <w:p>
            <w:pPr>
              <w:jc w:val="right"/>
              <w:ind w:right="407"/>
              <w:spacing w:after="0"/>
              <w:rPr>
                <w:sz w:val="20"/>
                <w:szCs w:val="20"/>
                <w:color w:val="auto"/>
              </w:rPr>
            </w:pPr>
            <w:r>
              <w:rPr>
                <w:rFonts w:ascii="Courier New" w:cs="Courier New" w:eastAsia="Courier New" w:hAnsi="Courier New"/>
                <w:sz w:val="15"/>
                <w:szCs w:val="15"/>
                <w:color w:val="auto"/>
                <w:w w:val="96"/>
              </w:rPr>
              <w:t>AGGREGATE</w:t>
            </w:r>
          </w:p>
        </w:tc>
        <w:tc>
          <w:tcPr>
            <w:tcW w:w="400" w:type="dxa"/>
            <w:vAlign w:val="bottom"/>
          </w:tcPr>
          <w:p>
            <w:pPr>
              <w:spacing w:after="0"/>
              <w:rPr>
                <w:sz w:val="14"/>
                <w:szCs w:val="14"/>
                <w:color w:val="auto"/>
              </w:rPr>
            </w:pPr>
          </w:p>
        </w:tc>
        <w:tc>
          <w:tcPr>
            <w:tcW w:w="1300" w:type="dxa"/>
            <w:vAlign w:val="bottom"/>
          </w:tcPr>
          <w:p>
            <w:pPr>
              <w:jc w:val="right"/>
              <w:ind w:right="447"/>
              <w:spacing w:after="0"/>
              <w:rPr>
                <w:sz w:val="20"/>
                <w:szCs w:val="20"/>
                <w:color w:val="auto"/>
              </w:rPr>
            </w:pPr>
            <w:r>
              <w:rPr>
                <w:rFonts w:ascii="Courier New" w:cs="Courier New" w:eastAsia="Courier New" w:hAnsi="Courier New"/>
                <w:sz w:val="15"/>
                <w:szCs w:val="15"/>
                <w:color w:val="auto"/>
                <w:w w:val="93"/>
              </w:rPr>
              <w:t>AMOUNT OF</w:t>
            </w:r>
          </w:p>
        </w:tc>
      </w:tr>
      <w:tr>
        <w:trPr>
          <w:trHeight w:val="170"/>
        </w:trPr>
        <w:tc>
          <w:tcPr>
            <w:tcW w:w="15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TO</w:t>
            </w:r>
          </w:p>
        </w:tc>
        <w:tc>
          <w:tcPr>
            <w:tcW w:w="2860" w:type="dxa"/>
            <w:vAlign w:val="bottom"/>
          </w:tcPr>
          <w:p>
            <w:pPr>
              <w:spacing w:after="0"/>
              <w:rPr>
                <w:sz w:val="20"/>
                <w:szCs w:val="20"/>
                <w:color w:val="auto"/>
              </w:rPr>
            </w:pPr>
            <w:r>
              <w:rPr>
                <w:rFonts w:ascii="Courier New" w:cs="Courier New" w:eastAsia="Courier New" w:hAnsi="Courier New"/>
                <w:sz w:val="15"/>
                <w:szCs w:val="15"/>
                <w:color w:val="auto"/>
              </w:rPr>
              <w:t>BE REGISTERED</w:t>
            </w:r>
          </w:p>
        </w:tc>
        <w:tc>
          <w:tcPr>
            <w:tcW w:w="1800" w:type="dxa"/>
            <w:vAlign w:val="bottom"/>
          </w:tcPr>
          <w:p>
            <w:pPr>
              <w:ind w:left="140"/>
              <w:spacing w:after="0"/>
              <w:rPr>
                <w:sz w:val="20"/>
                <w:szCs w:val="20"/>
                <w:color w:val="auto"/>
              </w:rPr>
            </w:pPr>
            <w:r>
              <w:rPr>
                <w:rFonts w:ascii="Courier New" w:cs="Courier New" w:eastAsia="Courier New" w:hAnsi="Courier New"/>
                <w:sz w:val="15"/>
                <w:szCs w:val="15"/>
                <w:color w:val="auto"/>
              </w:rPr>
              <w:t>REGISTERED(1)</w:t>
            </w:r>
          </w:p>
        </w:tc>
        <w:tc>
          <w:tcPr>
            <w:tcW w:w="540" w:type="dxa"/>
            <w:vAlign w:val="bottom"/>
          </w:tcPr>
          <w:p>
            <w:pPr>
              <w:spacing w:after="0"/>
              <w:rPr>
                <w:sz w:val="14"/>
                <w:szCs w:val="14"/>
                <w:color w:val="auto"/>
              </w:rPr>
            </w:pPr>
          </w:p>
        </w:tc>
        <w:tc>
          <w:tcPr>
            <w:tcW w:w="1360" w:type="dxa"/>
            <w:vAlign w:val="bottom"/>
          </w:tcPr>
          <w:p>
            <w:pPr>
              <w:ind w:left="80"/>
              <w:spacing w:after="0"/>
              <w:rPr>
                <w:sz w:val="20"/>
                <w:szCs w:val="20"/>
                <w:color w:val="auto"/>
              </w:rPr>
            </w:pPr>
            <w:r>
              <w:rPr>
                <w:rFonts w:ascii="Courier New" w:cs="Courier New" w:eastAsia="Courier New" w:hAnsi="Courier New"/>
                <w:sz w:val="15"/>
                <w:szCs w:val="15"/>
                <w:color w:val="auto"/>
              </w:rPr>
              <w:t>PER SHARE</w:t>
            </w:r>
          </w:p>
        </w:tc>
        <w:tc>
          <w:tcPr>
            <w:tcW w:w="168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OFFERING PRICE</w:t>
            </w:r>
          </w:p>
        </w:tc>
        <w:tc>
          <w:tcPr>
            <w:tcW w:w="17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REGISTRATION FEE(1)</w:t>
            </w:r>
          </w:p>
        </w:tc>
      </w:tr>
      <w:tr>
        <w:trPr>
          <w:trHeight w:val="170"/>
        </w:trPr>
        <w:tc>
          <w:tcPr>
            <w:tcW w:w="4440" w:type="dxa"/>
            <w:vAlign w:val="bottom"/>
            <w:gridSpan w:val="2"/>
          </w:tcPr>
          <w:p>
            <w:pPr>
              <w:jc w:val="right"/>
              <w:ind w:right="1387"/>
              <w:spacing w:after="0"/>
              <w:rPr>
                <w:sz w:val="20"/>
                <w:szCs w:val="20"/>
                <w:color w:val="auto"/>
              </w:rPr>
            </w:pPr>
            <w:r>
              <w:rPr>
                <w:rFonts w:ascii="Courier New" w:cs="Courier New" w:eastAsia="Courier New" w:hAnsi="Courier New"/>
                <w:sz w:val="15"/>
                <w:szCs w:val="15"/>
                <w:color w:val="auto"/>
              </w:rPr>
              <w:t>---------------------</w:t>
            </w:r>
          </w:p>
        </w:tc>
        <w:tc>
          <w:tcPr>
            <w:tcW w:w="180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9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68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w:t>
            </w:r>
          </w:p>
        </w:tc>
      </w:tr>
      <w:tr>
        <w:trPr>
          <w:trHeight w:val="339"/>
        </w:trPr>
        <w:tc>
          <w:tcPr>
            <w:tcW w:w="158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5"/>
              </w:rPr>
              <w:t>Common Stock, par</w:t>
            </w:r>
          </w:p>
        </w:tc>
        <w:tc>
          <w:tcPr>
            <w:tcW w:w="2860" w:type="dxa"/>
            <w:vAlign w:val="bottom"/>
          </w:tcPr>
          <w:p>
            <w:pPr>
              <w:spacing w:after="0"/>
              <w:rPr>
                <w:sz w:val="20"/>
                <w:szCs w:val="20"/>
                <w:color w:val="auto"/>
              </w:rPr>
            </w:pPr>
            <w:r>
              <w:rPr>
                <w:rFonts w:ascii="Courier New" w:cs="Courier New" w:eastAsia="Courier New" w:hAnsi="Courier New"/>
                <w:sz w:val="15"/>
                <w:szCs w:val="15"/>
                <w:color w:val="auto"/>
              </w:rPr>
              <w:t>value $0.01 per share..........</w:t>
            </w:r>
          </w:p>
        </w:tc>
        <w:tc>
          <w:tcPr>
            <w:tcW w:w="18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29,000,000(2)</w:t>
            </w:r>
          </w:p>
        </w:tc>
        <w:tc>
          <w:tcPr>
            <w:tcW w:w="54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19.00(3)</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w w:val="96"/>
              </w:rPr>
              <w:t>551,000,000(4)</w:t>
            </w:r>
          </w:p>
        </w:tc>
        <w:tc>
          <w:tcPr>
            <w:tcW w:w="170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$ 145,464.00</w:t>
            </w:r>
          </w:p>
        </w:tc>
      </w:tr>
      <w:tr>
        <w:trPr>
          <w:trHeight w:val="339"/>
        </w:trPr>
        <w:tc>
          <w:tcPr>
            <w:tcW w:w="158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5"/>
              </w:rPr>
              <w:t>Common Stock, par</w:t>
            </w:r>
          </w:p>
        </w:tc>
        <w:tc>
          <w:tcPr>
            <w:tcW w:w="2860" w:type="dxa"/>
            <w:vAlign w:val="bottom"/>
          </w:tcPr>
          <w:p>
            <w:pPr>
              <w:spacing w:after="0"/>
              <w:rPr>
                <w:sz w:val="20"/>
                <w:szCs w:val="20"/>
                <w:color w:val="auto"/>
              </w:rPr>
            </w:pPr>
            <w:r>
              <w:rPr>
                <w:rFonts w:ascii="Courier New" w:cs="Courier New" w:eastAsia="Courier New" w:hAnsi="Courier New"/>
                <w:sz w:val="15"/>
                <w:szCs w:val="15"/>
                <w:color w:val="auto"/>
              </w:rPr>
              <w:t>value $0.01 per share..........</w:t>
            </w:r>
          </w:p>
        </w:tc>
        <w:tc>
          <w:tcPr>
            <w:tcW w:w="18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2,948,379(5)</w:t>
            </w:r>
          </w:p>
        </w:tc>
        <w:tc>
          <w:tcPr>
            <w:tcW w:w="54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14.81(6)</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43,665,493(7)</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11,527.69</w:t>
            </w:r>
          </w:p>
        </w:tc>
      </w:tr>
      <w:tr>
        <w:trPr>
          <w:trHeight w:val="339"/>
        </w:trPr>
        <w:tc>
          <w:tcPr>
            <w:tcW w:w="158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5"/>
              </w:rPr>
              <w:t>Common Stock, par</w:t>
            </w:r>
          </w:p>
        </w:tc>
        <w:tc>
          <w:tcPr>
            <w:tcW w:w="2860" w:type="dxa"/>
            <w:vAlign w:val="bottom"/>
          </w:tcPr>
          <w:p>
            <w:pPr>
              <w:spacing w:after="0"/>
              <w:rPr>
                <w:sz w:val="20"/>
                <w:szCs w:val="20"/>
                <w:color w:val="auto"/>
              </w:rPr>
            </w:pPr>
            <w:r>
              <w:rPr>
                <w:rFonts w:ascii="Courier New" w:cs="Courier New" w:eastAsia="Courier New" w:hAnsi="Courier New"/>
                <w:sz w:val="15"/>
                <w:szCs w:val="15"/>
                <w:color w:val="auto"/>
              </w:rPr>
              <w:t>value $0.01 per share..........</w:t>
            </w:r>
          </w:p>
        </w:tc>
        <w:tc>
          <w:tcPr>
            <w:tcW w:w="18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51,621(8)</w:t>
            </w:r>
          </w:p>
        </w:tc>
        <w:tc>
          <w:tcPr>
            <w:tcW w:w="54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19.00(3)</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980,799(4)</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258.93</w:t>
            </w:r>
          </w:p>
        </w:tc>
      </w:tr>
      <w:tr>
        <w:trPr>
          <w:trHeight w:val="339"/>
        </w:trPr>
        <w:tc>
          <w:tcPr>
            <w:tcW w:w="158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5"/>
              </w:rPr>
              <w:t>Common Stock, par</w:t>
            </w:r>
          </w:p>
        </w:tc>
        <w:tc>
          <w:tcPr>
            <w:tcW w:w="2860" w:type="dxa"/>
            <w:vAlign w:val="bottom"/>
          </w:tcPr>
          <w:p>
            <w:pPr>
              <w:spacing w:after="0"/>
              <w:rPr>
                <w:sz w:val="20"/>
                <w:szCs w:val="20"/>
                <w:color w:val="auto"/>
              </w:rPr>
            </w:pPr>
            <w:r>
              <w:rPr>
                <w:rFonts w:ascii="Courier New" w:cs="Courier New" w:eastAsia="Courier New" w:hAnsi="Courier New"/>
                <w:sz w:val="15"/>
                <w:szCs w:val="15"/>
                <w:color w:val="auto"/>
              </w:rPr>
              <w:t>value $0.01 per share..........</w:t>
            </w:r>
          </w:p>
        </w:tc>
        <w:tc>
          <w:tcPr>
            <w:tcW w:w="18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19,371,036(9)</w:t>
            </w:r>
          </w:p>
        </w:tc>
        <w:tc>
          <w:tcPr>
            <w:tcW w:w="54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32.13(6)</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w w:val="96"/>
              </w:rPr>
              <w:t>622,391,387(7)</w:t>
            </w:r>
          </w:p>
        </w:tc>
        <w:tc>
          <w:tcPr>
            <w:tcW w:w="170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$ 164,311.33</w:t>
            </w:r>
          </w:p>
        </w:tc>
      </w:tr>
      <w:tr>
        <w:trPr>
          <w:trHeight w:val="339"/>
        </w:trPr>
        <w:tc>
          <w:tcPr>
            <w:tcW w:w="158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5"/>
              </w:rPr>
              <w:t>Common Stock, par</w:t>
            </w:r>
          </w:p>
        </w:tc>
        <w:tc>
          <w:tcPr>
            <w:tcW w:w="2860" w:type="dxa"/>
            <w:vAlign w:val="bottom"/>
          </w:tcPr>
          <w:p>
            <w:pPr>
              <w:spacing w:after="0"/>
              <w:rPr>
                <w:sz w:val="20"/>
                <w:szCs w:val="20"/>
                <w:color w:val="auto"/>
              </w:rPr>
            </w:pPr>
            <w:r>
              <w:rPr>
                <w:rFonts w:ascii="Courier New" w:cs="Courier New" w:eastAsia="Courier New" w:hAnsi="Courier New"/>
                <w:sz w:val="15"/>
                <w:szCs w:val="15"/>
                <w:color w:val="auto"/>
              </w:rPr>
              <w:t>value $0.01 per share..........</w:t>
            </w:r>
          </w:p>
        </w:tc>
        <w:tc>
          <w:tcPr>
            <w:tcW w:w="18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4,666,651(10)</w:t>
            </w:r>
          </w:p>
        </w:tc>
        <w:tc>
          <w:tcPr>
            <w:tcW w:w="540" w:type="dxa"/>
            <w:vAlign w:val="bottom"/>
          </w:tcPr>
          <w:p>
            <w:pPr>
              <w:spacing w:after="0"/>
              <w:rPr>
                <w:sz w:val="24"/>
                <w:szCs w:val="24"/>
                <w:color w:val="auto"/>
              </w:rPr>
            </w:pPr>
          </w:p>
        </w:tc>
        <w:tc>
          <w:tcPr>
            <w:tcW w:w="13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w:t>
            </w:r>
          </w:p>
        </w:tc>
        <w:tc>
          <w:tcPr>
            <w:tcW w:w="40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--(1)</w:t>
            </w:r>
          </w:p>
        </w:tc>
        <w:tc>
          <w:tcPr>
            <w:tcW w:w="400" w:type="dxa"/>
            <w:vAlign w:val="bottom"/>
          </w:tcPr>
          <w:p>
            <w:pPr>
              <w:spacing w:after="0"/>
              <w:rPr>
                <w:sz w:val="24"/>
                <w:szCs w:val="24"/>
                <w:color w:val="auto"/>
              </w:rPr>
            </w:pPr>
          </w:p>
        </w:tc>
        <w:tc>
          <w:tcPr>
            <w:tcW w:w="13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w:t>
            </w:r>
          </w:p>
        </w:tc>
      </w:tr>
      <w:tr>
        <w:trPr>
          <w:trHeight w:val="339"/>
        </w:trPr>
        <w:tc>
          <w:tcPr>
            <w:tcW w:w="158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5"/>
              </w:rPr>
              <w:t>Common Stock, par</w:t>
            </w:r>
          </w:p>
        </w:tc>
        <w:tc>
          <w:tcPr>
            <w:tcW w:w="2860" w:type="dxa"/>
            <w:vAlign w:val="bottom"/>
          </w:tcPr>
          <w:p>
            <w:pPr>
              <w:spacing w:after="0"/>
              <w:rPr>
                <w:sz w:val="20"/>
                <w:szCs w:val="20"/>
                <w:color w:val="auto"/>
              </w:rPr>
            </w:pPr>
            <w:r>
              <w:rPr>
                <w:rFonts w:ascii="Courier New" w:cs="Courier New" w:eastAsia="Courier New" w:hAnsi="Courier New"/>
                <w:sz w:val="15"/>
                <w:szCs w:val="15"/>
                <w:color w:val="auto"/>
              </w:rPr>
              <w:t>value $0.01 per share..........</w:t>
            </w:r>
          </w:p>
        </w:tc>
        <w:tc>
          <w:tcPr>
            <w:tcW w:w="18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628,964(11)</w:t>
            </w:r>
          </w:p>
        </w:tc>
        <w:tc>
          <w:tcPr>
            <w:tcW w:w="54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19.00(3)</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11,950,316(4)</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3,154.88</w:t>
            </w:r>
          </w:p>
        </w:tc>
      </w:tr>
      <w:tr>
        <w:trPr>
          <w:trHeight w:val="339"/>
        </w:trPr>
        <w:tc>
          <w:tcPr>
            <w:tcW w:w="158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5"/>
              </w:rPr>
              <w:t>Common Stock, par</w:t>
            </w:r>
          </w:p>
        </w:tc>
        <w:tc>
          <w:tcPr>
            <w:tcW w:w="2860" w:type="dxa"/>
            <w:vAlign w:val="bottom"/>
          </w:tcPr>
          <w:p>
            <w:pPr>
              <w:spacing w:after="0"/>
              <w:rPr>
                <w:sz w:val="20"/>
                <w:szCs w:val="20"/>
                <w:color w:val="auto"/>
              </w:rPr>
            </w:pPr>
            <w:r>
              <w:rPr>
                <w:rFonts w:ascii="Courier New" w:cs="Courier New" w:eastAsia="Courier New" w:hAnsi="Courier New"/>
                <w:sz w:val="15"/>
                <w:szCs w:val="15"/>
                <w:color w:val="auto"/>
              </w:rPr>
              <w:t>value $0.01 per share..........</w:t>
            </w:r>
          </w:p>
        </w:tc>
        <w:tc>
          <w:tcPr>
            <w:tcW w:w="18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92,000(12)</w:t>
            </w:r>
          </w:p>
        </w:tc>
        <w:tc>
          <w:tcPr>
            <w:tcW w:w="54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17.13(6)</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1,576,400(7)</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416.17</w:t>
            </w:r>
          </w:p>
        </w:tc>
      </w:tr>
      <w:tr>
        <w:trPr>
          <w:trHeight w:val="339"/>
        </w:trPr>
        <w:tc>
          <w:tcPr>
            <w:tcW w:w="158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5"/>
              </w:rPr>
              <w:t>Common Stock, par</w:t>
            </w:r>
          </w:p>
        </w:tc>
        <w:tc>
          <w:tcPr>
            <w:tcW w:w="2860" w:type="dxa"/>
            <w:vAlign w:val="bottom"/>
          </w:tcPr>
          <w:p>
            <w:pPr>
              <w:spacing w:after="0"/>
              <w:rPr>
                <w:sz w:val="20"/>
                <w:szCs w:val="20"/>
                <w:color w:val="auto"/>
              </w:rPr>
            </w:pPr>
            <w:r>
              <w:rPr>
                <w:rFonts w:ascii="Courier New" w:cs="Courier New" w:eastAsia="Courier New" w:hAnsi="Courier New"/>
                <w:sz w:val="15"/>
                <w:szCs w:val="15"/>
                <w:color w:val="auto"/>
              </w:rPr>
              <w:t>value $0.01 per share..........</w:t>
            </w:r>
          </w:p>
        </w:tc>
        <w:tc>
          <w:tcPr>
            <w:tcW w:w="18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562,500(13)</w:t>
            </w:r>
          </w:p>
        </w:tc>
        <w:tc>
          <w:tcPr>
            <w:tcW w:w="54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28.73(6)</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16,160,625(7)</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4,266.41</w:t>
            </w:r>
          </w:p>
        </w:tc>
      </w:tr>
      <w:tr>
        <w:trPr>
          <w:trHeight w:val="339"/>
        </w:trPr>
        <w:tc>
          <w:tcPr>
            <w:tcW w:w="158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5"/>
              </w:rPr>
              <w:t>Common Stock, par</w:t>
            </w:r>
          </w:p>
        </w:tc>
        <w:tc>
          <w:tcPr>
            <w:tcW w:w="2860" w:type="dxa"/>
            <w:vAlign w:val="bottom"/>
          </w:tcPr>
          <w:p>
            <w:pPr>
              <w:spacing w:after="0"/>
              <w:rPr>
                <w:sz w:val="20"/>
                <w:szCs w:val="20"/>
                <w:color w:val="auto"/>
              </w:rPr>
            </w:pPr>
            <w:r>
              <w:rPr>
                <w:rFonts w:ascii="Courier New" w:cs="Courier New" w:eastAsia="Courier New" w:hAnsi="Courier New"/>
                <w:sz w:val="15"/>
                <w:szCs w:val="15"/>
                <w:color w:val="auto"/>
              </w:rPr>
              <w:t>value $0.01 per share..........</w:t>
            </w:r>
          </w:p>
        </w:tc>
        <w:tc>
          <w:tcPr>
            <w:tcW w:w="18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400,000(14)</w:t>
            </w:r>
          </w:p>
        </w:tc>
        <w:tc>
          <w:tcPr>
            <w:tcW w:w="540" w:type="dxa"/>
            <w:vAlign w:val="bottom"/>
          </w:tcPr>
          <w:p>
            <w:pPr>
              <w:spacing w:after="0"/>
              <w:rPr>
                <w:sz w:val="24"/>
                <w:szCs w:val="24"/>
                <w:color w:val="auto"/>
              </w:rPr>
            </w:pPr>
          </w:p>
        </w:tc>
        <w:tc>
          <w:tcPr>
            <w:tcW w:w="13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w:t>
            </w:r>
          </w:p>
        </w:tc>
        <w:tc>
          <w:tcPr>
            <w:tcW w:w="40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--(1)</w:t>
            </w:r>
          </w:p>
        </w:tc>
        <w:tc>
          <w:tcPr>
            <w:tcW w:w="400" w:type="dxa"/>
            <w:vAlign w:val="bottom"/>
          </w:tcPr>
          <w:p>
            <w:pPr>
              <w:spacing w:after="0"/>
              <w:rPr>
                <w:sz w:val="24"/>
                <w:szCs w:val="24"/>
                <w:color w:val="auto"/>
              </w:rPr>
            </w:pPr>
          </w:p>
        </w:tc>
        <w:tc>
          <w:tcPr>
            <w:tcW w:w="13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w:t>
            </w:r>
          </w:p>
        </w:tc>
      </w:tr>
      <w:tr>
        <w:trPr>
          <w:trHeight w:val="339"/>
        </w:trPr>
        <w:tc>
          <w:tcPr>
            <w:tcW w:w="158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5"/>
              </w:rPr>
              <w:t>Common Stock, par</w:t>
            </w:r>
          </w:p>
        </w:tc>
        <w:tc>
          <w:tcPr>
            <w:tcW w:w="2860" w:type="dxa"/>
            <w:vAlign w:val="bottom"/>
          </w:tcPr>
          <w:p>
            <w:pPr>
              <w:spacing w:after="0"/>
              <w:rPr>
                <w:sz w:val="20"/>
                <w:szCs w:val="20"/>
                <w:color w:val="auto"/>
              </w:rPr>
            </w:pPr>
            <w:r>
              <w:rPr>
                <w:rFonts w:ascii="Courier New" w:cs="Courier New" w:eastAsia="Courier New" w:hAnsi="Courier New"/>
                <w:sz w:val="15"/>
                <w:szCs w:val="15"/>
                <w:color w:val="auto"/>
              </w:rPr>
              <w:t>value $0.01 per share..........</w:t>
            </w:r>
          </w:p>
        </w:tc>
        <w:tc>
          <w:tcPr>
            <w:tcW w:w="18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1,437,500(15)</w:t>
            </w:r>
          </w:p>
        </w:tc>
        <w:tc>
          <w:tcPr>
            <w:tcW w:w="54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19.00(3)</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27,312,500(4)</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7,210.50</w:t>
            </w:r>
          </w:p>
        </w:tc>
      </w:tr>
      <w:tr>
        <w:trPr>
          <w:trHeight w:val="339"/>
        </w:trPr>
        <w:tc>
          <w:tcPr>
            <w:tcW w:w="158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5"/>
              </w:rPr>
              <w:t>Common Stock, par</w:t>
            </w:r>
          </w:p>
        </w:tc>
        <w:tc>
          <w:tcPr>
            <w:tcW w:w="2860" w:type="dxa"/>
            <w:vAlign w:val="bottom"/>
          </w:tcPr>
          <w:p>
            <w:pPr>
              <w:spacing w:after="0"/>
              <w:rPr>
                <w:sz w:val="20"/>
                <w:szCs w:val="20"/>
                <w:color w:val="auto"/>
              </w:rPr>
            </w:pPr>
            <w:r>
              <w:rPr>
                <w:rFonts w:ascii="Courier New" w:cs="Courier New" w:eastAsia="Courier New" w:hAnsi="Courier New"/>
                <w:sz w:val="15"/>
                <w:szCs w:val="15"/>
                <w:color w:val="auto"/>
              </w:rPr>
              <w:t>value $0.01 per share..........</w:t>
            </w:r>
          </w:p>
        </w:tc>
        <w:tc>
          <w:tcPr>
            <w:tcW w:w="18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25,650(16)</w:t>
            </w:r>
          </w:p>
        </w:tc>
        <w:tc>
          <w:tcPr>
            <w:tcW w:w="540" w:type="dxa"/>
            <w:vAlign w:val="bottom"/>
          </w:tcPr>
          <w:p>
            <w:pPr>
              <w:spacing w:after="0"/>
              <w:rPr>
                <w:sz w:val="24"/>
                <w:szCs w:val="24"/>
                <w:color w:val="auto"/>
              </w:rPr>
            </w:pPr>
          </w:p>
        </w:tc>
        <w:tc>
          <w:tcPr>
            <w:tcW w:w="13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w:t>
            </w:r>
          </w:p>
        </w:tc>
        <w:tc>
          <w:tcPr>
            <w:tcW w:w="40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--(1)</w:t>
            </w:r>
          </w:p>
        </w:tc>
        <w:tc>
          <w:tcPr>
            <w:tcW w:w="400" w:type="dxa"/>
            <w:vAlign w:val="bottom"/>
          </w:tcPr>
          <w:p>
            <w:pPr>
              <w:spacing w:after="0"/>
              <w:rPr>
                <w:sz w:val="24"/>
                <w:szCs w:val="24"/>
                <w:color w:val="auto"/>
              </w:rPr>
            </w:pPr>
          </w:p>
        </w:tc>
        <w:tc>
          <w:tcPr>
            <w:tcW w:w="13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w:t>
            </w:r>
          </w:p>
        </w:tc>
      </w:tr>
      <w:tr>
        <w:trPr>
          <w:trHeight w:val="339"/>
        </w:trPr>
        <w:tc>
          <w:tcPr>
            <w:tcW w:w="158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5"/>
              </w:rPr>
              <w:t>Common Stock, par</w:t>
            </w:r>
          </w:p>
        </w:tc>
        <w:tc>
          <w:tcPr>
            <w:tcW w:w="2860" w:type="dxa"/>
            <w:vAlign w:val="bottom"/>
          </w:tcPr>
          <w:p>
            <w:pPr>
              <w:spacing w:after="0"/>
              <w:rPr>
                <w:sz w:val="20"/>
                <w:szCs w:val="20"/>
                <w:color w:val="auto"/>
              </w:rPr>
            </w:pPr>
            <w:r>
              <w:rPr>
                <w:rFonts w:ascii="Courier New" w:cs="Courier New" w:eastAsia="Courier New" w:hAnsi="Courier New"/>
                <w:sz w:val="15"/>
                <w:szCs w:val="15"/>
                <w:color w:val="auto"/>
              </w:rPr>
              <w:t>value $0.01 per share..........</w:t>
            </w:r>
          </w:p>
        </w:tc>
        <w:tc>
          <w:tcPr>
            <w:tcW w:w="18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120,688(17)</w:t>
            </w:r>
          </w:p>
        </w:tc>
        <w:tc>
          <w:tcPr>
            <w:tcW w:w="540" w:type="dxa"/>
            <w:vAlign w:val="bottom"/>
          </w:tcPr>
          <w:p>
            <w:pPr>
              <w:spacing w:after="0"/>
              <w:rPr>
                <w:sz w:val="24"/>
                <w:szCs w:val="24"/>
                <w:color w:val="auto"/>
              </w:rPr>
            </w:pPr>
          </w:p>
        </w:tc>
        <w:tc>
          <w:tcPr>
            <w:tcW w:w="13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w:t>
            </w:r>
          </w:p>
        </w:tc>
        <w:tc>
          <w:tcPr>
            <w:tcW w:w="40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--(1)</w:t>
            </w:r>
          </w:p>
        </w:tc>
        <w:tc>
          <w:tcPr>
            <w:tcW w:w="400" w:type="dxa"/>
            <w:vAlign w:val="bottom"/>
          </w:tcPr>
          <w:p>
            <w:pPr>
              <w:spacing w:after="0"/>
              <w:rPr>
                <w:sz w:val="24"/>
                <w:szCs w:val="24"/>
                <w:color w:val="auto"/>
              </w:rPr>
            </w:pPr>
          </w:p>
        </w:tc>
        <w:tc>
          <w:tcPr>
            <w:tcW w:w="13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w:t>
            </w:r>
          </w:p>
        </w:tc>
      </w:tr>
      <w:tr>
        <w:trPr>
          <w:trHeight w:val="339"/>
        </w:trPr>
        <w:tc>
          <w:tcPr>
            <w:tcW w:w="158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5"/>
              </w:rPr>
              <w:t>Common Stock, par</w:t>
            </w:r>
          </w:p>
        </w:tc>
        <w:tc>
          <w:tcPr>
            <w:tcW w:w="2860" w:type="dxa"/>
            <w:vAlign w:val="bottom"/>
          </w:tcPr>
          <w:p>
            <w:pPr>
              <w:spacing w:after="0"/>
              <w:rPr>
                <w:sz w:val="20"/>
                <w:szCs w:val="20"/>
                <w:color w:val="auto"/>
              </w:rPr>
            </w:pPr>
            <w:r>
              <w:rPr>
                <w:rFonts w:ascii="Courier New" w:cs="Courier New" w:eastAsia="Courier New" w:hAnsi="Courier New"/>
                <w:sz w:val="15"/>
                <w:szCs w:val="15"/>
                <w:color w:val="auto"/>
              </w:rPr>
              <w:t>value $0.01 per share..........</w:t>
            </w:r>
          </w:p>
        </w:tc>
        <w:tc>
          <w:tcPr>
            <w:tcW w:w="18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8,331(18)</w:t>
            </w:r>
          </w:p>
        </w:tc>
        <w:tc>
          <w:tcPr>
            <w:tcW w:w="540" w:type="dxa"/>
            <w:vAlign w:val="bottom"/>
          </w:tcPr>
          <w:p>
            <w:pPr>
              <w:spacing w:after="0"/>
              <w:rPr>
                <w:sz w:val="24"/>
                <w:szCs w:val="24"/>
                <w:color w:val="auto"/>
              </w:rPr>
            </w:pPr>
          </w:p>
        </w:tc>
        <w:tc>
          <w:tcPr>
            <w:tcW w:w="13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w:t>
            </w:r>
          </w:p>
        </w:tc>
        <w:tc>
          <w:tcPr>
            <w:tcW w:w="40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--(1)</w:t>
            </w:r>
          </w:p>
        </w:tc>
        <w:tc>
          <w:tcPr>
            <w:tcW w:w="400" w:type="dxa"/>
            <w:vAlign w:val="bottom"/>
          </w:tcPr>
          <w:p>
            <w:pPr>
              <w:spacing w:after="0"/>
              <w:rPr>
                <w:sz w:val="24"/>
                <w:szCs w:val="24"/>
                <w:color w:val="auto"/>
              </w:rPr>
            </w:pPr>
          </w:p>
        </w:tc>
        <w:tc>
          <w:tcPr>
            <w:tcW w:w="13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w:t>
            </w:r>
          </w:p>
        </w:tc>
      </w:tr>
      <w:tr>
        <w:trPr>
          <w:trHeight w:val="339"/>
        </w:trPr>
        <w:tc>
          <w:tcPr>
            <w:tcW w:w="158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5"/>
              </w:rPr>
              <w:t>Common Stock, par</w:t>
            </w:r>
          </w:p>
        </w:tc>
        <w:tc>
          <w:tcPr>
            <w:tcW w:w="2860" w:type="dxa"/>
            <w:vAlign w:val="bottom"/>
          </w:tcPr>
          <w:p>
            <w:pPr>
              <w:spacing w:after="0"/>
              <w:rPr>
                <w:sz w:val="20"/>
                <w:szCs w:val="20"/>
                <w:color w:val="auto"/>
              </w:rPr>
            </w:pPr>
            <w:r>
              <w:rPr>
                <w:rFonts w:ascii="Courier New" w:cs="Courier New" w:eastAsia="Courier New" w:hAnsi="Courier New"/>
                <w:sz w:val="15"/>
                <w:szCs w:val="15"/>
                <w:color w:val="auto"/>
              </w:rPr>
              <w:t>value $0.01 per share..........</w:t>
            </w:r>
          </w:p>
        </w:tc>
        <w:tc>
          <w:tcPr>
            <w:tcW w:w="18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23,133(19)</w:t>
            </w:r>
          </w:p>
        </w:tc>
        <w:tc>
          <w:tcPr>
            <w:tcW w:w="540" w:type="dxa"/>
            <w:vAlign w:val="bottom"/>
          </w:tcPr>
          <w:p>
            <w:pPr>
              <w:spacing w:after="0"/>
              <w:rPr>
                <w:sz w:val="24"/>
                <w:szCs w:val="24"/>
                <w:color w:val="auto"/>
              </w:rPr>
            </w:pPr>
          </w:p>
        </w:tc>
        <w:tc>
          <w:tcPr>
            <w:tcW w:w="13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w:t>
            </w:r>
          </w:p>
        </w:tc>
        <w:tc>
          <w:tcPr>
            <w:tcW w:w="40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--(1)</w:t>
            </w:r>
          </w:p>
        </w:tc>
        <w:tc>
          <w:tcPr>
            <w:tcW w:w="400" w:type="dxa"/>
            <w:vAlign w:val="bottom"/>
          </w:tcPr>
          <w:p>
            <w:pPr>
              <w:spacing w:after="0"/>
              <w:rPr>
                <w:sz w:val="24"/>
                <w:szCs w:val="24"/>
                <w:color w:val="auto"/>
              </w:rPr>
            </w:pPr>
          </w:p>
        </w:tc>
        <w:tc>
          <w:tcPr>
            <w:tcW w:w="13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w:t>
            </w:r>
          </w:p>
        </w:tc>
      </w:tr>
      <w:tr>
        <w:trPr>
          <w:trHeight w:val="339"/>
        </w:trPr>
        <w:tc>
          <w:tcPr>
            <w:tcW w:w="158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5"/>
              </w:rPr>
              <w:t>Common Stock, par</w:t>
            </w:r>
          </w:p>
        </w:tc>
        <w:tc>
          <w:tcPr>
            <w:tcW w:w="2860" w:type="dxa"/>
            <w:vAlign w:val="bottom"/>
          </w:tcPr>
          <w:p>
            <w:pPr>
              <w:spacing w:after="0"/>
              <w:rPr>
                <w:sz w:val="20"/>
                <w:szCs w:val="20"/>
                <w:color w:val="auto"/>
              </w:rPr>
            </w:pPr>
            <w:r>
              <w:rPr>
                <w:rFonts w:ascii="Courier New" w:cs="Courier New" w:eastAsia="Courier New" w:hAnsi="Courier New"/>
                <w:sz w:val="15"/>
                <w:szCs w:val="15"/>
                <w:color w:val="auto"/>
              </w:rPr>
              <w:t>value $0.01 per share..........</w:t>
            </w:r>
          </w:p>
        </w:tc>
        <w:tc>
          <w:tcPr>
            <w:tcW w:w="18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15,470(20)</w:t>
            </w:r>
          </w:p>
        </w:tc>
        <w:tc>
          <w:tcPr>
            <w:tcW w:w="540" w:type="dxa"/>
            <w:vAlign w:val="bottom"/>
          </w:tcPr>
          <w:p>
            <w:pPr>
              <w:spacing w:after="0"/>
              <w:rPr>
                <w:sz w:val="24"/>
                <w:szCs w:val="24"/>
                <w:color w:val="auto"/>
              </w:rPr>
            </w:pPr>
          </w:p>
        </w:tc>
        <w:tc>
          <w:tcPr>
            <w:tcW w:w="13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w:t>
            </w:r>
          </w:p>
        </w:tc>
        <w:tc>
          <w:tcPr>
            <w:tcW w:w="40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--(1)</w:t>
            </w:r>
          </w:p>
        </w:tc>
        <w:tc>
          <w:tcPr>
            <w:tcW w:w="400" w:type="dxa"/>
            <w:vAlign w:val="bottom"/>
          </w:tcPr>
          <w:p>
            <w:pPr>
              <w:spacing w:after="0"/>
              <w:rPr>
                <w:sz w:val="24"/>
                <w:szCs w:val="24"/>
                <w:color w:val="auto"/>
              </w:rPr>
            </w:pPr>
          </w:p>
        </w:tc>
        <w:tc>
          <w:tcPr>
            <w:tcW w:w="13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w:t>
            </w:r>
          </w:p>
        </w:tc>
      </w:tr>
      <w:tr>
        <w:trPr>
          <w:trHeight w:val="339"/>
        </w:trPr>
        <w:tc>
          <w:tcPr>
            <w:tcW w:w="158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5"/>
              </w:rPr>
              <w:t>Common Stock, par</w:t>
            </w:r>
          </w:p>
        </w:tc>
        <w:tc>
          <w:tcPr>
            <w:tcW w:w="2860" w:type="dxa"/>
            <w:vAlign w:val="bottom"/>
          </w:tcPr>
          <w:p>
            <w:pPr>
              <w:spacing w:after="0"/>
              <w:rPr>
                <w:sz w:val="20"/>
                <w:szCs w:val="20"/>
                <w:color w:val="auto"/>
              </w:rPr>
            </w:pPr>
            <w:r>
              <w:rPr>
                <w:rFonts w:ascii="Courier New" w:cs="Courier New" w:eastAsia="Courier New" w:hAnsi="Courier New"/>
                <w:sz w:val="15"/>
                <w:szCs w:val="15"/>
                <w:color w:val="auto"/>
              </w:rPr>
              <w:t>value $0.01 per share..........</w:t>
            </w:r>
          </w:p>
        </w:tc>
        <w:tc>
          <w:tcPr>
            <w:tcW w:w="18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1,042,424(21)</w:t>
            </w:r>
          </w:p>
        </w:tc>
        <w:tc>
          <w:tcPr>
            <w:tcW w:w="540" w:type="dxa"/>
            <w:vAlign w:val="bottom"/>
          </w:tcPr>
          <w:p>
            <w:pPr>
              <w:spacing w:after="0"/>
              <w:rPr>
                <w:sz w:val="24"/>
                <w:szCs w:val="24"/>
                <w:color w:val="auto"/>
              </w:rPr>
            </w:pPr>
          </w:p>
        </w:tc>
        <w:tc>
          <w:tcPr>
            <w:tcW w:w="13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w:t>
            </w:r>
          </w:p>
        </w:tc>
        <w:tc>
          <w:tcPr>
            <w:tcW w:w="40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--(1)</w:t>
            </w:r>
          </w:p>
        </w:tc>
        <w:tc>
          <w:tcPr>
            <w:tcW w:w="400" w:type="dxa"/>
            <w:vAlign w:val="bottom"/>
          </w:tcPr>
          <w:p>
            <w:pPr>
              <w:spacing w:after="0"/>
              <w:rPr>
                <w:sz w:val="24"/>
                <w:szCs w:val="24"/>
                <w:color w:val="auto"/>
              </w:rPr>
            </w:pPr>
          </w:p>
        </w:tc>
        <w:tc>
          <w:tcPr>
            <w:tcW w:w="13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w:t>
            </w:r>
          </w:p>
        </w:tc>
      </w:tr>
      <w:tr>
        <w:trPr>
          <w:trHeight w:val="339"/>
        </w:trPr>
        <w:tc>
          <w:tcPr>
            <w:tcW w:w="158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5"/>
              </w:rPr>
              <w:t>Common Stock, par</w:t>
            </w:r>
          </w:p>
        </w:tc>
        <w:tc>
          <w:tcPr>
            <w:tcW w:w="2860" w:type="dxa"/>
            <w:vAlign w:val="bottom"/>
          </w:tcPr>
          <w:p>
            <w:pPr>
              <w:spacing w:after="0"/>
              <w:rPr>
                <w:sz w:val="20"/>
                <w:szCs w:val="20"/>
                <w:color w:val="auto"/>
              </w:rPr>
            </w:pPr>
            <w:r>
              <w:rPr>
                <w:rFonts w:ascii="Courier New" w:cs="Courier New" w:eastAsia="Courier New" w:hAnsi="Courier New"/>
                <w:sz w:val="15"/>
                <w:szCs w:val="15"/>
                <w:color w:val="auto"/>
              </w:rPr>
              <w:t>value $0.01 per share..........</w:t>
            </w:r>
          </w:p>
        </w:tc>
        <w:tc>
          <w:tcPr>
            <w:tcW w:w="18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8,274(22)</w:t>
            </w:r>
          </w:p>
        </w:tc>
        <w:tc>
          <w:tcPr>
            <w:tcW w:w="540" w:type="dxa"/>
            <w:vAlign w:val="bottom"/>
          </w:tcPr>
          <w:p>
            <w:pPr>
              <w:spacing w:after="0"/>
              <w:rPr>
                <w:sz w:val="24"/>
                <w:szCs w:val="24"/>
                <w:color w:val="auto"/>
              </w:rPr>
            </w:pPr>
          </w:p>
        </w:tc>
        <w:tc>
          <w:tcPr>
            <w:tcW w:w="13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w:t>
            </w:r>
          </w:p>
        </w:tc>
        <w:tc>
          <w:tcPr>
            <w:tcW w:w="40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--(1)</w:t>
            </w:r>
          </w:p>
        </w:tc>
        <w:tc>
          <w:tcPr>
            <w:tcW w:w="400" w:type="dxa"/>
            <w:vAlign w:val="bottom"/>
          </w:tcPr>
          <w:p>
            <w:pPr>
              <w:spacing w:after="0"/>
              <w:rPr>
                <w:sz w:val="24"/>
                <w:szCs w:val="24"/>
                <w:color w:val="auto"/>
              </w:rPr>
            </w:pPr>
          </w:p>
        </w:tc>
        <w:tc>
          <w:tcPr>
            <w:tcW w:w="13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w:t>
            </w:r>
          </w:p>
        </w:tc>
      </w:tr>
      <w:tr>
        <w:trPr>
          <w:trHeight w:val="339"/>
        </w:trPr>
        <w:tc>
          <w:tcPr>
            <w:tcW w:w="158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5"/>
              </w:rPr>
              <w:t>Common Stock, par</w:t>
            </w:r>
          </w:p>
        </w:tc>
        <w:tc>
          <w:tcPr>
            <w:tcW w:w="2860" w:type="dxa"/>
            <w:vAlign w:val="bottom"/>
          </w:tcPr>
          <w:p>
            <w:pPr>
              <w:spacing w:after="0"/>
              <w:rPr>
                <w:sz w:val="20"/>
                <w:szCs w:val="20"/>
                <w:color w:val="auto"/>
              </w:rPr>
            </w:pPr>
            <w:r>
              <w:rPr>
                <w:rFonts w:ascii="Courier New" w:cs="Courier New" w:eastAsia="Courier New" w:hAnsi="Courier New"/>
                <w:sz w:val="15"/>
                <w:szCs w:val="15"/>
                <w:color w:val="auto"/>
              </w:rPr>
              <w:t>value $0.01 per share..........</w:t>
            </w:r>
          </w:p>
        </w:tc>
        <w:tc>
          <w:tcPr>
            <w:tcW w:w="18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4,499(23)</w:t>
            </w:r>
          </w:p>
        </w:tc>
        <w:tc>
          <w:tcPr>
            <w:tcW w:w="540" w:type="dxa"/>
            <w:vAlign w:val="bottom"/>
          </w:tcPr>
          <w:p>
            <w:pPr>
              <w:spacing w:after="0"/>
              <w:rPr>
                <w:sz w:val="24"/>
                <w:szCs w:val="24"/>
                <w:color w:val="auto"/>
              </w:rPr>
            </w:pPr>
          </w:p>
        </w:tc>
        <w:tc>
          <w:tcPr>
            <w:tcW w:w="13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w:t>
            </w:r>
          </w:p>
        </w:tc>
        <w:tc>
          <w:tcPr>
            <w:tcW w:w="40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--(1)</w:t>
            </w:r>
          </w:p>
        </w:tc>
        <w:tc>
          <w:tcPr>
            <w:tcW w:w="400" w:type="dxa"/>
            <w:vAlign w:val="bottom"/>
          </w:tcPr>
          <w:p>
            <w:pPr>
              <w:spacing w:after="0"/>
              <w:rPr>
                <w:sz w:val="24"/>
                <w:szCs w:val="24"/>
                <w:color w:val="auto"/>
              </w:rPr>
            </w:pPr>
          </w:p>
        </w:tc>
        <w:tc>
          <w:tcPr>
            <w:tcW w:w="13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w:t>
            </w:r>
          </w:p>
        </w:tc>
      </w:tr>
      <w:tr>
        <w:trPr>
          <w:trHeight w:val="339"/>
        </w:trPr>
        <w:tc>
          <w:tcPr>
            <w:tcW w:w="158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5"/>
              </w:rPr>
              <w:t>Common Stock, par</w:t>
            </w:r>
          </w:p>
        </w:tc>
        <w:tc>
          <w:tcPr>
            <w:tcW w:w="2860" w:type="dxa"/>
            <w:vAlign w:val="bottom"/>
          </w:tcPr>
          <w:p>
            <w:pPr>
              <w:spacing w:after="0"/>
              <w:rPr>
                <w:sz w:val="20"/>
                <w:szCs w:val="20"/>
                <w:color w:val="auto"/>
              </w:rPr>
            </w:pPr>
            <w:r>
              <w:rPr>
                <w:rFonts w:ascii="Courier New" w:cs="Courier New" w:eastAsia="Courier New" w:hAnsi="Courier New"/>
                <w:sz w:val="15"/>
                <w:szCs w:val="15"/>
                <w:color w:val="auto"/>
              </w:rPr>
              <w:t>value $0.01 per share..........</w:t>
            </w:r>
          </w:p>
        </w:tc>
        <w:tc>
          <w:tcPr>
            <w:tcW w:w="18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1,004,185(24)</w:t>
            </w:r>
          </w:p>
        </w:tc>
        <w:tc>
          <w:tcPr>
            <w:tcW w:w="540" w:type="dxa"/>
            <w:vAlign w:val="bottom"/>
          </w:tcPr>
          <w:p>
            <w:pPr>
              <w:spacing w:after="0"/>
              <w:rPr>
                <w:sz w:val="24"/>
                <w:szCs w:val="24"/>
                <w:color w:val="auto"/>
              </w:rPr>
            </w:pPr>
          </w:p>
        </w:tc>
        <w:tc>
          <w:tcPr>
            <w:tcW w:w="13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w:t>
            </w:r>
          </w:p>
        </w:tc>
        <w:tc>
          <w:tcPr>
            <w:tcW w:w="40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--(1)</w:t>
            </w:r>
          </w:p>
        </w:tc>
        <w:tc>
          <w:tcPr>
            <w:tcW w:w="400" w:type="dxa"/>
            <w:vAlign w:val="bottom"/>
          </w:tcPr>
          <w:p>
            <w:pPr>
              <w:spacing w:after="0"/>
              <w:rPr>
                <w:sz w:val="24"/>
                <w:szCs w:val="24"/>
                <w:color w:val="auto"/>
              </w:rPr>
            </w:pPr>
          </w:p>
        </w:tc>
        <w:tc>
          <w:tcPr>
            <w:tcW w:w="13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w:t>
            </w:r>
          </w:p>
        </w:tc>
      </w:tr>
      <w:tr>
        <w:trPr>
          <w:trHeight w:val="339"/>
        </w:trPr>
        <w:tc>
          <w:tcPr>
            <w:tcW w:w="158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5"/>
              </w:rPr>
              <w:t>Common Stock, par</w:t>
            </w:r>
          </w:p>
        </w:tc>
        <w:tc>
          <w:tcPr>
            <w:tcW w:w="2860" w:type="dxa"/>
            <w:vAlign w:val="bottom"/>
          </w:tcPr>
          <w:p>
            <w:pPr>
              <w:spacing w:after="0"/>
              <w:rPr>
                <w:sz w:val="20"/>
                <w:szCs w:val="20"/>
                <w:color w:val="auto"/>
              </w:rPr>
            </w:pPr>
            <w:r>
              <w:rPr>
                <w:rFonts w:ascii="Courier New" w:cs="Courier New" w:eastAsia="Courier New" w:hAnsi="Courier New"/>
                <w:sz w:val="15"/>
                <w:szCs w:val="15"/>
                <w:color w:val="auto"/>
              </w:rPr>
              <w:t>value $0.01 per share..........</w:t>
            </w:r>
          </w:p>
        </w:tc>
        <w:tc>
          <w:tcPr>
            <w:tcW w:w="18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11,371(25)</w:t>
            </w:r>
          </w:p>
        </w:tc>
        <w:tc>
          <w:tcPr>
            <w:tcW w:w="540" w:type="dxa"/>
            <w:vAlign w:val="bottom"/>
          </w:tcPr>
          <w:p>
            <w:pPr>
              <w:spacing w:after="0"/>
              <w:rPr>
                <w:sz w:val="24"/>
                <w:szCs w:val="24"/>
                <w:color w:val="auto"/>
              </w:rPr>
            </w:pPr>
          </w:p>
        </w:tc>
        <w:tc>
          <w:tcPr>
            <w:tcW w:w="13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w:t>
            </w:r>
          </w:p>
        </w:tc>
        <w:tc>
          <w:tcPr>
            <w:tcW w:w="40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--(1)</w:t>
            </w:r>
          </w:p>
        </w:tc>
        <w:tc>
          <w:tcPr>
            <w:tcW w:w="400" w:type="dxa"/>
            <w:vAlign w:val="bottom"/>
          </w:tcPr>
          <w:p>
            <w:pPr>
              <w:spacing w:after="0"/>
              <w:rPr>
                <w:sz w:val="24"/>
                <w:szCs w:val="24"/>
                <w:color w:val="auto"/>
              </w:rPr>
            </w:pPr>
          </w:p>
        </w:tc>
        <w:tc>
          <w:tcPr>
            <w:tcW w:w="13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w:t>
            </w:r>
          </w:p>
        </w:tc>
      </w:tr>
      <w:tr>
        <w:trPr>
          <w:trHeight w:val="339"/>
        </w:trPr>
        <w:tc>
          <w:tcPr>
            <w:tcW w:w="158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5"/>
              </w:rPr>
              <w:t>Common Stock, par</w:t>
            </w:r>
          </w:p>
        </w:tc>
        <w:tc>
          <w:tcPr>
            <w:tcW w:w="2860" w:type="dxa"/>
            <w:vAlign w:val="bottom"/>
          </w:tcPr>
          <w:p>
            <w:pPr>
              <w:spacing w:after="0"/>
              <w:rPr>
                <w:sz w:val="20"/>
                <w:szCs w:val="20"/>
                <w:color w:val="auto"/>
              </w:rPr>
            </w:pPr>
            <w:r>
              <w:rPr>
                <w:rFonts w:ascii="Courier New" w:cs="Courier New" w:eastAsia="Courier New" w:hAnsi="Courier New"/>
                <w:sz w:val="15"/>
                <w:szCs w:val="15"/>
                <w:color w:val="auto"/>
              </w:rPr>
              <w:t>value $0.01 per share..........</w:t>
            </w:r>
          </w:p>
        </w:tc>
        <w:tc>
          <w:tcPr>
            <w:tcW w:w="18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3,370,250(26)</w:t>
            </w:r>
          </w:p>
        </w:tc>
        <w:tc>
          <w:tcPr>
            <w:tcW w:w="540" w:type="dxa"/>
            <w:vAlign w:val="bottom"/>
          </w:tcPr>
          <w:p>
            <w:pPr>
              <w:spacing w:after="0"/>
              <w:rPr>
                <w:sz w:val="24"/>
                <w:szCs w:val="24"/>
                <w:color w:val="auto"/>
              </w:rPr>
            </w:pPr>
          </w:p>
        </w:tc>
        <w:tc>
          <w:tcPr>
            <w:tcW w:w="13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w:t>
            </w:r>
          </w:p>
        </w:tc>
        <w:tc>
          <w:tcPr>
            <w:tcW w:w="40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--(1)</w:t>
            </w:r>
          </w:p>
        </w:tc>
        <w:tc>
          <w:tcPr>
            <w:tcW w:w="400" w:type="dxa"/>
            <w:vAlign w:val="bottom"/>
          </w:tcPr>
          <w:p>
            <w:pPr>
              <w:spacing w:after="0"/>
              <w:rPr>
                <w:sz w:val="24"/>
                <w:szCs w:val="24"/>
                <w:color w:val="auto"/>
              </w:rPr>
            </w:pPr>
          </w:p>
        </w:tc>
        <w:tc>
          <w:tcPr>
            <w:tcW w:w="13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w:t>
            </w:r>
          </w:p>
        </w:tc>
      </w:tr>
      <w:tr>
        <w:trPr>
          <w:trHeight w:val="339"/>
        </w:trPr>
        <w:tc>
          <w:tcPr>
            <w:tcW w:w="158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5"/>
              </w:rPr>
              <w:t>Common Stock, par</w:t>
            </w:r>
          </w:p>
        </w:tc>
        <w:tc>
          <w:tcPr>
            <w:tcW w:w="2860" w:type="dxa"/>
            <w:vAlign w:val="bottom"/>
          </w:tcPr>
          <w:p>
            <w:pPr>
              <w:spacing w:after="0"/>
              <w:rPr>
                <w:sz w:val="20"/>
                <w:szCs w:val="20"/>
                <w:color w:val="auto"/>
              </w:rPr>
            </w:pPr>
            <w:r>
              <w:rPr>
                <w:rFonts w:ascii="Courier New" w:cs="Courier New" w:eastAsia="Courier New" w:hAnsi="Courier New"/>
                <w:sz w:val="15"/>
                <w:szCs w:val="15"/>
                <w:color w:val="auto"/>
              </w:rPr>
              <w:t>value $0.01 per share..........</w:t>
            </w:r>
          </w:p>
        </w:tc>
        <w:tc>
          <w:tcPr>
            <w:tcW w:w="18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31,740(27)</w:t>
            </w:r>
          </w:p>
        </w:tc>
        <w:tc>
          <w:tcPr>
            <w:tcW w:w="540" w:type="dxa"/>
            <w:vAlign w:val="bottom"/>
          </w:tcPr>
          <w:p>
            <w:pPr>
              <w:spacing w:after="0"/>
              <w:rPr>
                <w:sz w:val="24"/>
                <w:szCs w:val="24"/>
                <w:color w:val="auto"/>
              </w:rPr>
            </w:pPr>
          </w:p>
        </w:tc>
        <w:tc>
          <w:tcPr>
            <w:tcW w:w="13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w:t>
            </w:r>
          </w:p>
        </w:tc>
        <w:tc>
          <w:tcPr>
            <w:tcW w:w="40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--(1)</w:t>
            </w:r>
          </w:p>
        </w:tc>
        <w:tc>
          <w:tcPr>
            <w:tcW w:w="400" w:type="dxa"/>
            <w:vAlign w:val="bottom"/>
          </w:tcPr>
          <w:p>
            <w:pPr>
              <w:spacing w:after="0"/>
              <w:rPr>
                <w:sz w:val="24"/>
                <w:szCs w:val="24"/>
                <w:color w:val="auto"/>
              </w:rPr>
            </w:pPr>
          </w:p>
        </w:tc>
        <w:tc>
          <w:tcPr>
            <w:tcW w:w="13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w:t>
            </w:r>
          </w:p>
        </w:tc>
      </w:tr>
      <w:tr>
        <w:trPr>
          <w:trHeight w:val="339"/>
        </w:trPr>
        <w:tc>
          <w:tcPr>
            <w:tcW w:w="158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5"/>
              </w:rPr>
              <w:t>Common Stock, par</w:t>
            </w:r>
          </w:p>
        </w:tc>
        <w:tc>
          <w:tcPr>
            <w:tcW w:w="2860" w:type="dxa"/>
            <w:vAlign w:val="bottom"/>
          </w:tcPr>
          <w:p>
            <w:pPr>
              <w:spacing w:after="0"/>
              <w:rPr>
                <w:sz w:val="20"/>
                <w:szCs w:val="20"/>
                <w:color w:val="auto"/>
              </w:rPr>
            </w:pPr>
            <w:r>
              <w:rPr>
                <w:rFonts w:ascii="Courier New" w:cs="Courier New" w:eastAsia="Courier New" w:hAnsi="Courier New"/>
                <w:sz w:val="15"/>
                <w:szCs w:val="15"/>
                <w:color w:val="auto"/>
              </w:rPr>
              <w:t>value $0.01 per share..........</w:t>
            </w:r>
          </w:p>
        </w:tc>
        <w:tc>
          <w:tcPr>
            <w:tcW w:w="18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1,506(28)</w:t>
            </w:r>
          </w:p>
        </w:tc>
        <w:tc>
          <w:tcPr>
            <w:tcW w:w="540" w:type="dxa"/>
            <w:vAlign w:val="bottom"/>
          </w:tcPr>
          <w:p>
            <w:pPr>
              <w:spacing w:after="0"/>
              <w:rPr>
                <w:sz w:val="24"/>
                <w:szCs w:val="24"/>
                <w:color w:val="auto"/>
              </w:rPr>
            </w:pPr>
          </w:p>
        </w:tc>
        <w:tc>
          <w:tcPr>
            <w:tcW w:w="13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w:t>
            </w:r>
          </w:p>
        </w:tc>
        <w:tc>
          <w:tcPr>
            <w:tcW w:w="40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--(1)</w:t>
            </w:r>
          </w:p>
        </w:tc>
        <w:tc>
          <w:tcPr>
            <w:tcW w:w="400" w:type="dxa"/>
            <w:vAlign w:val="bottom"/>
          </w:tcPr>
          <w:p>
            <w:pPr>
              <w:spacing w:after="0"/>
              <w:rPr>
                <w:sz w:val="24"/>
                <w:szCs w:val="24"/>
                <w:color w:val="auto"/>
              </w:rPr>
            </w:pPr>
          </w:p>
        </w:tc>
        <w:tc>
          <w:tcPr>
            <w:tcW w:w="13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w:t>
            </w:r>
          </w:p>
        </w:tc>
      </w:tr>
      <w:tr>
        <w:trPr>
          <w:trHeight w:val="339"/>
        </w:trPr>
        <w:tc>
          <w:tcPr>
            <w:tcW w:w="158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5"/>
              </w:rPr>
              <w:t>Common Stock, par</w:t>
            </w:r>
          </w:p>
        </w:tc>
        <w:tc>
          <w:tcPr>
            <w:tcW w:w="2860" w:type="dxa"/>
            <w:vAlign w:val="bottom"/>
          </w:tcPr>
          <w:p>
            <w:pPr>
              <w:spacing w:after="0"/>
              <w:rPr>
                <w:sz w:val="20"/>
                <w:szCs w:val="20"/>
                <w:color w:val="auto"/>
              </w:rPr>
            </w:pPr>
            <w:r>
              <w:rPr>
                <w:rFonts w:ascii="Courier New" w:cs="Courier New" w:eastAsia="Courier New" w:hAnsi="Courier New"/>
                <w:sz w:val="15"/>
                <w:szCs w:val="15"/>
                <w:color w:val="auto"/>
              </w:rPr>
              <w:t>value $0.01 per share..........</w:t>
            </w:r>
          </w:p>
        </w:tc>
        <w:tc>
          <w:tcPr>
            <w:tcW w:w="18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451,538(29)</w:t>
            </w:r>
          </w:p>
        </w:tc>
        <w:tc>
          <w:tcPr>
            <w:tcW w:w="540" w:type="dxa"/>
            <w:vAlign w:val="bottom"/>
          </w:tcPr>
          <w:p>
            <w:pPr>
              <w:spacing w:after="0"/>
              <w:rPr>
                <w:sz w:val="24"/>
                <w:szCs w:val="24"/>
                <w:color w:val="auto"/>
              </w:rPr>
            </w:pPr>
          </w:p>
        </w:tc>
        <w:tc>
          <w:tcPr>
            <w:tcW w:w="13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w:t>
            </w:r>
          </w:p>
        </w:tc>
        <w:tc>
          <w:tcPr>
            <w:tcW w:w="40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--(1)</w:t>
            </w:r>
          </w:p>
        </w:tc>
        <w:tc>
          <w:tcPr>
            <w:tcW w:w="400" w:type="dxa"/>
            <w:vAlign w:val="bottom"/>
          </w:tcPr>
          <w:p>
            <w:pPr>
              <w:spacing w:after="0"/>
              <w:rPr>
                <w:sz w:val="24"/>
                <w:szCs w:val="24"/>
                <w:color w:val="auto"/>
              </w:rPr>
            </w:pPr>
          </w:p>
        </w:tc>
        <w:tc>
          <w:tcPr>
            <w:tcW w:w="13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w:t>
            </w:r>
          </w:p>
        </w:tc>
      </w:tr>
      <w:tr>
        <w:trPr>
          <w:trHeight w:val="339"/>
        </w:trPr>
        <w:tc>
          <w:tcPr>
            <w:tcW w:w="158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5"/>
              </w:rPr>
              <w:t>Common Stock, par</w:t>
            </w:r>
          </w:p>
        </w:tc>
        <w:tc>
          <w:tcPr>
            <w:tcW w:w="2860" w:type="dxa"/>
            <w:vAlign w:val="bottom"/>
          </w:tcPr>
          <w:p>
            <w:pPr>
              <w:spacing w:after="0"/>
              <w:rPr>
                <w:sz w:val="20"/>
                <w:szCs w:val="20"/>
                <w:color w:val="auto"/>
              </w:rPr>
            </w:pPr>
            <w:r>
              <w:rPr>
                <w:rFonts w:ascii="Courier New" w:cs="Courier New" w:eastAsia="Courier New" w:hAnsi="Courier New"/>
                <w:sz w:val="15"/>
                <w:szCs w:val="15"/>
                <w:color w:val="auto"/>
              </w:rPr>
              <w:t>value $0.01 per share..........</w:t>
            </w:r>
          </w:p>
        </w:tc>
        <w:tc>
          <w:tcPr>
            <w:tcW w:w="18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32,625(30)</w:t>
            </w:r>
          </w:p>
        </w:tc>
        <w:tc>
          <w:tcPr>
            <w:tcW w:w="540" w:type="dxa"/>
            <w:vAlign w:val="bottom"/>
          </w:tcPr>
          <w:p>
            <w:pPr>
              <w:spacing w:after="0"/>
              <w:rPr>
                <w:sz w:val="24"/>
                <w:szCs w:val="24"/>
                <w:color w:val="auto"/>
              </w:rPr>
            </w:pPr>
          </w:p>
        </w:tc>
        <w:tc>
          <w:tcPr>
            <w:tcW w:w="13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w:t>
            </w:r>
          </w:p>
        </w:tc>
        <w:tc>
          <w:tcPr>
            <w:tcW w:w="40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--(1)</w:t>
            </w:r>
          </w:p>
        </w:tc>
        <w:tc>
          <w:tcPr>
            <w:tcW w:w="400" w:type="dxa"/>
            <w:vAlign w:val="bottom"/>
          </w:tcPr>
          <w:p>
            <w:pPr>
              <w:spacing w:after="0"/>
              <w:rPr>
                <w:sz w:val="24"/>
                <w:szCs w:val="24"/>
                <w:color w:val="auto"/>
              </w:rPr>
            </w:pPr>
          </w:p>
        </w:tc>
        <w:tc>
          <w:tcPr>
            <w:tcW w:w="13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w:t>
            </w:r>
          </w:p>
        </w:tc>
      </w:tr>
      <w:tr>
        <w:trPr>
          <w:trHeight w:val="339"/>
        </w:trPr>
        <w:tc>
          <w:tcPr>
            <w:tcW w:w="158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5"/>
              </w:rPr>
              <w:t>Common Stock, par</w:t>
            </w:r>
          </w:p>
        </w:tc>
        <w:tc>
          <w:tcPr>
            <w:tcW w:w="2860" w:type="dxa"/>
            <w:vAlign w:val="bottom"/>
          </w:tcPr>
          <w:p>
            <w:pPr>
              <w:spacing w:after="0"/>
              <w:rPr>
                <w:sz w:val="20"/>
                <w:szCs w:val="20"/>
                <w:color w:val="auto"/>
              </w:rPr>
            </w:pPr>
            <w:r>
              <w:rPr>
                <w:rFonts w:ascii="Courier New" w:cs="Courier New" w:eastAsia="Courier New" w:hAnsi="Courier New"/>
                <w:sz w:val="15"/>
                <w:szCs w:val="15"/>
                <w:color w:val="auto"/>
              </w:rPr>
              <w:t>value $0.01 per share..........</w:t>
            </w:r>
          </w:p>
        </w:tc>
        <w:tc>
          <w:tcPr>
            <w:tcW w:w="18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723,568(31)</w:t>
            </w:r>
          </w:p>
        </w:tc>
        <w:tc>
          <w:tcPr>
            <w:tcW w:w="540" w:type="dxa"/>
            <w:vAlign w:val="bottom"/>
          </w:tcPr>
          <w:p>
            <w:pPr>
              <w:spacing w:after="0"/>
              <w:rPr>
                <w:sz w:val="24"/>
                <w:szCs w:val="24"/>
                <w:color w:val="auto"/>
              </w:rPr>
            </w:pPr>
          </w:p>
        </w:tc>
        <w:tc>
          <w:tcPr>
            <w:tcW w:w="13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w:t>
            </w:r>
          </w:p>
        </w:tc>
        <w:tc>
          <w:tcPr>
            <w:tcW w:w="40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--(1)</w:t>
            </w:r>
          </w:p>
        </w:tc>
        <w:tc>
          <w:tcPr>
            <w:tcW w:w="400" w:type="dxa"/>
            <w:vAlign w:val="bottom"/>
          </w:tcPr>
          <w:p>
            <w:pPr>
              <w:spacing w:after="0"/>
              <w:rPr>
                <w:sz w:val="24"/>
                <w:szCs w:val="24"/>
                <w:color w:val="auto"/>
              </w:rPr>
            </w:pPr>
          </w:p>
        </w:tc>
        <w:tc>
          <w:tcPr>
            <w:tcW w:w="13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w:t>
            </w:r>
          </w:p>
        </w:tc>
      </w:tr>
      <w:tr>
        <w:trPr>
          <w:trHeight w:val="339"/>
        </w:trPr>
        <w:tc>
          <w:tcPr>
            <w:tcW w:w="158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5"/>
              </w:rPr>
              <w:t>Common Stock, par</w:t>
            </w:r>
          </w:p>
        </w:tc>
        <w:tc>
          <w:tcPr>
            <w:tcW w:w="2860" w:type="dxa"/>
            <w:vAlign w:val="bottom"/>
          </w:tcPr>
          <w:p>
            <w:pPr>
              <w:spacing w:after="0"/>
              <w:rPr>
                <w:sz w:val="20"/>
                <w:szCs w:val="20"/>
                <w:color w:val="auto"/>
              </w:rPr>
            </w:pPr>
            <w:r>
              <w:rPr>
                <w:rFonts w:ascii="Courier New" w:cs="Courier New" w:eastAsia="Courier New" w:hAnsi="Courier New"/>
                <w:sz w:val="15"/>
                <w:szCs w:val="15"/>
                <w:color w:val="auto"/>
              </w:rPr>
              <w:t>value $0.01 per share..........</w:t>
            </w:r>
          </w:p>
        </w:tc>
        <w:tc>
          <w:tcPr>
            <w:tcW w:w="18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669,124(32)</w:t>
            </w:r>
          </w:p>
        </w:tc>
        <w:tc>
          <w:tcPr>
            <w:tcW w:w="540" w:type="dxa"/>
            <w:vAlign w:val="bottom"/>
          </w:tcPr>
          <w:p>
            <w:pPr>
              <w:spacing w:after="0"/>
              <w:rPr>
                <w:sz w:val="24"/>
                <w:szCs w:val="24"/>
                <w:color w:val="auto"/>
              </w:rPr>
            </w:pPr>
          </w:p>
        </w:tc>
        <w:tc>
          <w:tcPr>
            <w:tcW w:w="13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w:t>
            </w:r>
          </w:p>
        </w:tc>
        <w:tc>
          <w:tcPr>
            <w:tcW w:w="40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--(1)</w:t>
            </w:r>
          </w:p>
        </w:tc>
        <w:tc>
          <w:tcPr>
            <w:tcW w:w="400" w:type="dxa"/>
            <w:vAlign w:val="bottom"/>
          </w:tcPr>
          <w:p>
            <w:pPr>
              <w:spacing w:after="0"/>
              <w:rPr>
                <w:sz w:val="24"/>
                <w:szCs w:val="24"/>
                <w:color w:val="auto"/>
              </w:rPr>
            </w:pPr>
          </w:p>
        </w:tc>
        <w:tc>
          <w:tcPr>
            <w:tcW w:w="13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w:t>
            </w:r>
          </w:p>
        </w:tc>
      </w:tr>
      <w:tr>
        <w:trPr>
          <w:trHeight w:val="339"/>
        </w:trPr>
        <w:tc>
          <w:tcPr>
            <w:tcW w:w="158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5"/>
              </w:rPr>
              <w:t>Common Stock, par</w:t>
            </w:r>
          </w:p>
        </w:tc>
        <w:tc>
          <w:tcPr>
            <w:tcW w:w="2860" w:type="dxa"/>
            <w:vAlign w:val="bottom"/>
          </w:tcPr>
          <w:p>
            <w:pPr>
              <w:spacing w:after="0"/>
              <w:rPr>
                <w:sz w:val="20"/>
                <w:szCs w:val="20"/>
                <w:color w:val="auto"/>
              </w:rPr>
            </w:pPr>
            <w:r>
              <w:rPr>
                <w:rFonts w:ascii="Courier New" w:cs="Courier New" w:eastAsia="Courier New" w:hAnsi="Courier New"/>
                <w:sz w:val="15"/>
                <w:szCs w:val="15"/>
                <w:color w:val="auto"/>
              </w:rPr>
              <w:t>value $0.01 per share..........</w:t>
            </w:r>
          </w:p>
        </w:tc>
        <w:tc>
          <w:tcPr>
            <w:tcW w:w="18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38,855(33)</w:t>
            </w:r>
          </w:p>
        </w:tc>
        <w:tc>
          <w:tcPr>
            <w:tcW w:w="540" w:type="dxa"/>
            <w:vAlign w:val="bottom"/>
          </w:tcPr>
          <w:p>
            <w:pPr>
              <w:spacing w:after="0"/>
              <w:rPr>
                <w:sz w:val="24"/>
                <w:szCs w:val="24"/>
                <w:color w:val="auto"/>
              </w:rPr>
            </w:pPr>
          </w:p>
        </w:tc>
        <w:tc>
          <w:tcPr>
            <w:tcW w:w="13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w:t>
            </w:r>
          </w:p>
        </w:tc>
        <w:tc>
          <w:tcPr>
            <w:tcW w:w="40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--(1)</w:t>
            </w:r>
          </w:p>
        </w:tc>
        <w:tc>
          <w:tcPr>
            <w:tcW w:w="400" w:type="dxa"/>
            <w:vAlign w:val="bottom"/>
          </w:tcPr>
          <w:p>
            <w:pPr>
              <w:spacing w:after="0"/>
              <w:rPr>
                <w:sz w:val="24"/>
                <w:szCs w:val="24"/>
                <w:color w:val="auto"/>
              </w:rPr>
            </w:pPr>
          </w:p>
        </w:tc>
        <w:tc>
          <w:tcPr>
            <w:tcW w:w="13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w:t>
            </w:r>
          </w:p>
        </w:tc>
      </w:tr>
      <w:tr>
        <w:trPr>
          <w:trHeight w:val="339"/>
        </w:trPr>
        <w:tc>
          <w:tcPr>
            <w:tcW w:w="158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5"/>
              </w:rPr>
              <w:t>Common Stock, par</w:t>
            </w:r>
          </w:p>
        </w:tc>
        <w:tc>
          <w:tcPr>
            <w:tcW w:w="2860" w:type="dxa"/>
            <w:vAlign w:val="bottom"/>
          </w:tcPr>
          <w:p>
            <w:pPr>
              <w:spacing w:after="0"/>
              <w:rPr>
                <w:sz w:val="20"/>
                <w:szCs w:val="20"/>
                <w:color w:val="auto"/>
              </w:rPr>
            </w:pPr>
            <w:r>
              <w:rPr>
                <w:rFonts w:ascii="Courier New" w:cs="Courier New" w:eastAsia="Courier New" w:hAnsi="Courier New"/>
                <w:sz w:val="15"/>
                <w:szCs w:val="15"/>
                <w:color w:val="auto"/>
              </w:rPr>
              <w:t>value $0.01 per share..........</w:t>
            </w:r>
          </w:p>
        </w:tc>
        <w:tc>
          <w:tcPr>
            <w:tcW w:w="18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20,349(34)</w:t>
            </w:r>
          </w:p>
        </w:tc>
        <w:tc>
          <w:tcPr>
            <w:tcW w:w="540" w:type="dxa"/>
            <w:vAlign w:val="bottom"/>
          </w:tcPr>
          <w:p>
            <w:pPr>
              <w:spacing w:after="0"/>
              <w:rPr>
                <w:sz w:val="24"/>
                <w:szCs w:val="24"/>
                <w:color w:val="auto"/>
              </w:rPr>
            </w:pPr>
          </w:p>
        </w:tc>
        <w:tc>
          <w:tcPr>
            <w:tcW w:w="13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w:t>
            </w:r>
          </w:p>
        </w:tc>
        <w:tc>
          <w:tcPr>
            <w:tcW w:w="40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--(1)</w:t>
            </w:r>
          </w:p>
        </w:tc>
        <w:tc>
          <w:tcPr>
            <w:tcW w:w="400" w:type="dxa"/>
            <w:vAlign w:val="bottom"/>
          </w:tcPr>
          <w:p>
            <w:pPr>
              <w:spacing w:after="0"/>
              <w:rPr>
                <w:sz w:val="24"/>
                <w:szCs w:val="24"/>
                <w:color w:val="auto"/>
              </w:rPr>
            </w:pPr>
          </w:p>
        </w:tc>
        <w:tc>
          <w:tcPr>
            <w:tcW w:w="13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w:t>
            </w:r>
          </w:p>
        </w:tc>
      </w:tr>
      <w:tr>
        <w:trPr>
          <w:trHeight w:val="339"/>
        </w:trPr>
        <w:tc>
          <w:tcPr>
            <w:tcW w:w="158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5"/>
              </w:rPr>
              <w:t>Common Stock, par</w:t>
            </w:r>
          </w:p>
        </w:tc>
        <w:tc>
          <w:tcPr>
            <w:tcW w:w="2860" w:type="dxa"/>
            <w:vAlign w:val="bottom"/>
          </w:tcPr>
          <w:p>
            <w:pPr>
              <w:spacing w:after="0"/>
              <w:rPr>
                <w:sz w:val="20"/>
                <w:szCs w:val="20"/>
                <w:color w:val="auto"/>
              </w:rPr>
            </w:pPr>
            <w:r>
              <w:rPr>
                <w:rFonts w:ascii="Courier New" w:cs="Courier New" w:eastAsia="Courier New" w:hAnsi="Courier New"/>
                <w:sz w:val="15"/>
                <w:szCs w:val="15"/>
                <w:color w:val="auto"/>
              </w:rPr>
              <w:t>value $0.01 per share..........</w:t>
            </w:r>
          </w:p>
        </w:tc>
        <w:tc>
          <w:tcPr>
            <w:tcW w:w="18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142,825(35)</w:t>
            </w:r>
          </w:p>
        </w:tc>
        <w:tc>
          <w:tcPr>
            <w:tcW w:w="540" w:type="dxa"/>
            <w:vAlign w:val="bottom"/>
          </w:tcPr>
          <w:p>
            <w:pPr>
              <w:spacing w:after="0"/>
              <w:rPr>
                <w:sz w:val="24"/>
                <w:szCs w:val="24"/>
                <w:color w:val="auto"/>
              </w:rPr>
            </w:pPr>
          </w:p>
        </w:tc>
        <w:tc>
          <w:tcPr>
            <w:tcW w:w="13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w:t>
            </w:r>
          </w:p>
        </w:tc>
        <w:tc>
          <w:tcPr>
            <w:tcW w:w="40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--(1)</w:t>
            </w:r>
          </w:p>
        </w:tc>
        <w:tc>
          <w:tcPr>
            <w:tcW w:w="400" w:type="dxa"/>
            <w:vAlign w:val="bottom"/>
          </w:tcPr>
          <w:p>
            <w:pPr>
              <w:spacing w:after="0"/>
              <w:rPr>
                <w:sz w:val="24"/>
                <w:szCs w:val="24"/>
                <w:color w:val="auto"/>
              </w:rPr>
            </w:pPr>
          </w:p>
        </w:tc>
        <w:tc>
          <w:tcPr>
            <w:tcW w:w="13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w:t>
            </w:r>
          </w:p>
        </w:tc>
      </w:tr>
      <w:tr>
        <w:trPr>
          <w:trHeight w:val="339"/>
        </w:trPr>
        <w:tc>
          <w:tcPr>
            <w:tcW w:w="158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5"/>
              </w:rPr>
              <w:t>Common Stock, par</w:t>
            </w:r>
          </w:p>
        </w:tc>
        <w:tc>
          <w:tcPr>
            <w:tcW w:w="2860" w:type="dxa"/>
            <w:vAlign w:val="bottom"/>
          </w:tcPr>
          <w:p>
            <w:pPr>
              <w:spacing w:after="0"/>
              <w:rPr>
                <w:sz w:val="20"/>
                <w:szCs w:val="20"/>
                <w:color w:val="auto"/>
              </w:rPr>
            </w:pPr>
            <w:r>
              <w:rPr>
                <w:rFonts w:ascii="Courier New" w:cs="Courier New" w:eastAsia="Courier New" w:hAnsi="Courier New"/>
                <w:sz w:val="15"/>
                <w:szCs w:val="15"/>
                <w:color w:val="auto"/>
              </w:rPr>
              <w:t>value $0.01 per share..........</w:t>
            </w:r>
          </w:p>
        </w:tc>
        <w:tc>
          <w:tcPr>
            <w:tcW w:w="18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263,225(36)</w:t>
            </w:r>
          </w:p>
        </w:tc>
        <w:tc>
          <w:tcPr>
            <w:tcW w:w="540" w:type="dxa"/>
            <w:vAlign w:val="bottom"/>
          </w:tcPr>
          <w:p>
            <w:pPr>
              <w:spacing w:after="0"/>
              <w:rPr>
                <w:sz w:val="24"/>
                <w:szCs w:val="24"/>
                <w:color w:val="auto"/>
              </w:rPr>
            </w:pPr>
          </w:p>
        </w:tc>
        <w:tc>
          <w:tcPr>
            <w:tcW w:w="13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w:t>
            </w:r>
          </w:p>
        </w:tc>
        <w:tc>
          <w:tcPr>
            <w:tcW w:w="40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--(1)</w:t>
            </w:r>
          </w:p>
        </w:tc>
        <w:tc>
          <w:tcPr>
            <w:tcW w:w="400" w:type="dxa"/>
            <w:vAlign w:val="bottom"/>
          </w:tcPr>
          <w:p>
            <w:pPr>
              <w:spacing w:after="0"/>
              <w:rPr>
                <w:sz w:val="24"/>
                <w:szCs w:val="24"/>
                <w:color w:val="auto"/>
              </w:rPr>
            </w:pPr>
          </w:p>
        </w:tc>
        <w:tc>
          <w:tcPr>
            <w:tcW w:w="13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w:t>
            </w:r>
          </w:p>
        </w:tc>
      </w:tr>
      <w:tr>
        <w:trPr>
          <w:trHeight w:val="339"/>
        </w:trPr>
        <w:tc>
          <w:tcPr>
            <w:tcW w:w="158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5"/>
              </w:rPr>
              <w:t>Common Stock, par</w:t>
            </w:r>
          </w:p>
        </w:tc>
        <w:tc>
          <w:tcPr>
            <w:tcW w:w="2860" w:type="dxa"/>
            <w:vAlign w:val="bottom"/>
          </w:tcPr>
          <w:p>
            <w:pPr>
              <w:spacing w:after="0"/>
              <w:rPr>
                <w:sz w:val="20"/>
                <w:szCs w:val="20"/>
                <w:color w:val="auto"/>
              </w:rPr>
            </w:pPr>
            <w:r>
              <w:rPr>
                <w:rFonts w:ascii="Courier New" w:cs="Courier New" w:eastAsia="Courier New" w:hAnsi="Courier New"/>
                <w:sz w:val="15"/>
                <w:szCs w:val="15"/>
                <w:color w:val="auto"/>
              </w:rPr>
              <w:t>value $0.01 per share..........</w:t>
            </w:r>
          </w:p>
        </w:tc>
        <w:tc>
          <w:tcPr>
            <w:tcW w:w="18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500,046(37)</w:t>
            </w:r>
          </w:p>
        </w:tc>
        <w:tc>
          <w:tcPr>
            <w:tcW w:w="540" w:type="dxa"/>
            <w:vAlign w:val="bottom"/>
          </w:tcPr>
          <w:p>
            <w:pPr>
              <w:spacing w:after="0"/>
              <w:rPr>
                <w:sz w:val="24"/>
                <w:szCs w:val="24"/>
                <w:color w:val="auto"/>
              </w:rPr>
            </w:pPr>
          </w:p>
        </w:tc>
        <w:tc>
          <w:tcPr>
            <w:tcW w:w="13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w:t>
            </w:r>
          </w:p>
        </w:tc>
        <w:tc>
          <w:tcPr>
            <w:tcW w:w="40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--(1)</w:t>
            </w:r>
          </w:p>
        </w:tc>
        <w:tc>
          <w:tcPr>
            <w:tcW w:w="400" w:type="dxa"/>
            <w:vAlign w:val="bottom"/>
          </w:tcPr>
          <w:p>
            <w:pPr>
              <w:spacing w:after="0"/>
              <w:rPr>
                <w:sz w:val="24"/>
                <w:szCs w:val="24"/>
                <w:color w:val="auto"/>
              </w:rPr>
            </w:pPr>
          </w:p>
        </w:tc>
        <w:tc>
          <w:tcPr>
            <w:tcW w:w="13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w:t>
            </w:r>
          </w:p>
        </w:tc>
      </w:tr>
      <w:tr>
        <w:trPr>
          <w:trHeight w:val="170"/>
        </w:trPr>
        <w:tc>
          <w:tcPr>
            <w:tcW w:w="158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8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70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r>
      <w:tr>
        <w:trPr>
          <w:trHeight w:val="170"/>
        </w:trPr>
        <w:tc>
          <w:tcPr>
            <w:tcW w:w="158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8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67,668,327</w:t>
            </w:r>
          </w:p>
        </w:tc>
        <w:tc>
          <w:tcPr>
            <w:tcW w:w="5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70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$ 336,609.91</w:t>
            </w:r>
          </w:p>
        </w:tc>
      </w:tr>
    </w:tbl>
    <w:p>
      <w:pPr>
        <w:sectPr>
          <w:pgSz w:w="11900" w:h="16838" w:orient="portrait"/>
          <w:cols w:equalWidth="0" w:num="1">
            <w:col w:w="11520"/>
          </w:cols>
          <w:pgMar w:left="240" w:top="283" w:right="139" w:bottom="1440" w:gutter="0" w:footer="0" w:header="0"/>
        </w:sectPr>
      </w:pPr>
    </w:p>
    <w:bookmarkStart w:id="2" w:name="page3"/>
    <w:bookmarkEnd w:id="2"/>
    <w:p>
      <w:pPr>
        <w:ind w:left="270"/>
        <w:spacing w:after="0"/>
        <w:rPr>
          <w:sz w:val="20"/>
          <w:szCs w:val="20"/>
          <w:color w:val="auto"/>
        </w:rPr>
      </w:pPr>
      <w:r>
        <w:rPr>
          <w:rFonts w:ascii="Courier New" w:cs="Courier New" w:eastAsia="Courier New" w:hAnsi="Courier New"/>
          <w:sz w:val="15"/>
          <w:szCs w:val="15"/>
          <w:color w:val="auto"/>
        </w:rPr>
        <w:t>3</w:t>
      </w:r>
    </w:p>
    <w:p>
      <w:pPr>
        <w:spacing w:after="0" w:line="175" w:lineRule="exact"/>
        <w:rPr>
          <w:sz w:val="20"/>
          <w:szCs w:val="20"/>
          <w:color w:val="auto"/>
        </w:rPr>
      </w:pPr>
    </w:p>
    <w:p>
      <w:pPr>
        <w:ind w:left="450" w:right="3259" w:hanging="450"/>
        <w:spacing w:after="0" w:line="238" w:lineRule="auto"/>
        <w:tabs>
          <w:tab w:leader="none" w:pos="45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Registrant previously filed registration statements on Form S-8 to register the issuance of shares pursuant certain of the employee benefit plans included in this Registration Statement. There currently are shares registered for issuance under those plans that have not been issued. The Registrant paid fees totaling $109,380.04 to register the unissued shares. Pursuant to General Instruction E to Form S-8, the unissued shares are being carried forward from such earlier registration statements and, accordingly, the Registrant has offset the registration fee to be paid herewith by the fees that were paid by the Registrant in connection with those earlier registration statements. See "Explanatory Note" on page 1 of this Registration Statement.</w:t>
      </w:r>
    </w:p>
    <w:p>
      <w:pPr>
        <w:spacing w:after="0" w:line="180" w:lineRule="exact"/>
        <w:rPr>
          <w:rFonts w:ascii="Courier New" w:cs="Courier New" w:eastAsia="Courier New" w:hAnsi="Courier New"/>
          <w:sz w:val="15"/>
          <w:szCs w:val="15"/>
          <w:color w:val="auto"/>
        </w:rPr>
      </w:pPr>
    </w:p>
    <w:p>
      <w:pPr>
        <w:ind w:left="450" w:right="3259" w:hanging="450"/>
        <w:spacing w:after="0" w:line="237" w:lineRule="auto"/>
        <w:tabs>
          <w:tab w:leader="none" w:pos="45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aggregate number of shares underlying options currently available for issuance under the Waste Management, Inc. ("WMI") 2000 Stock Incentive Plan.</w:t>
      </w:r>
    </w:p>
    <w:p>
      <w:pPr>
        <w:spacing w:after="0" w:line="174" w:lineRule="exact"/>
        <w:rPr>
          <w:rFonts w:ascii="Courier New" w:cs="Courier New" w:eastAsia="Courier New" w:hAnsi="Courier New"/>
          <w:sz w:val="15"/>
          <w:szCs w:val="15"/>
          <w:color w:val="auto"/>
        </w:rPr>
      </w:pPr>
    </w:p>
    <w:p>
      <w:pPr>
        <w:ind w:left="450" w:right="3439" w:hanging="450"/>
        <w:spacing w:after="0" w:line="235" w:lineRule="auto"/>
        <w:tabs>
          <w:tab w:leader="none" w:pos="45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average of the high and low prices of the Common Stock as reported on the New York Stock Exchange on August 30, 2000.</w:t>
      </w:r>
    </w:p>
    <w:p>
      <w:pPr>
        <w:spacing w:after="0" w:line="175" w:lineRule="exact"/>
        <w:rPr>
          <w:rFonts w:ascii="Courier New" w:cs="Courier New" w:eastAsia="Courier New" w:hAnsi="Courier New"/>
          <w:sz w:val="15"/>
          <w:szCs w:val="15"/>
          <w:color w:val="auto"/>
        </w:rPr>
      </w:pPr>
    </w:p>
    <w:p>
      <w:pPr>
        <w:ind w:left="450" w:right="3179" w:hanging="450"/>
        <w:spacing w:after="0" w:line="258" w:lineRule="auto"/>
        <w:tabs>
          <w:tab w:leader="none" w:pos="45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Computed in accordance with Rules 457(c) and (h) under the Securities Act of 1933, as amended, solely for the purpose of calculating the total registration fee. The aggregate offering price and amount of registration fee have been computed based on the average of the high and low prices of Common Stock as reported on the New York Stock Exchange on August 30, 2000.</w:t>
      </w:r>
    </w:p>
    <w:p>
      <w:pPr>
        <w:spacing w:after="0" w:line="164" w:lineRule="exact"/>
        <w:rPr>
          <w:rFonts w:ascii="Courier New" w:cs="Courier New" w:eastAsia="Courier New" w:hAnsi="Courier New"/>
          <w:sz w:val="14"/>
          <w:szCs w:val="14"/>
          <w:color w:val="auto"/>
        </w:rPr>
      </w:pPr>
    </w:p>
    <w:p>
      <w:pPr>
        <w:ind w:left="450" w:right="3359" w:hanging="450"/>
        <w:spacing w:after="0" w:line="265" w:lineRule="auto"/>
        <w:tabs>
          <w:tab w:leader="none" w:pos="45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Represents the aggregate number of shares issuable upon exercise of currently outstanding options under the WMI 2000 Broad-Based Option Plan.</w:t>
      </w:r>
    </w:p>
    <w:p>
      <w:pPr>
        <w:spacing w:after="0" w:line="158" w:lineRule="exact"/>
        <w:rPr>
          <w:rFonts w:ascii="Courier New" w:cs="Courier New" w:eastAsia="Courier New" w:hAnsi="Courier New"/>
          <w:sz w:val="14"/>
          <w:szCs w:val="14"/>
          <w:color w:val="auto"/>
        </w:rPr>
      </w:pPr>
    </w:p>
    <w:p>
      <w:pPr>
        <w:ind w:left="450" w:right="3259" w:hanging="450"/>
        <w:spacing w:after="0" w:line="235" w:lineRule="auto"/>
        <w:tabs>
          <w:tab w:leader="none" w:pos="45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weighted average exercise price at which the shares will be issued.</w:t>
      </w:r>
    </w:p>
    <w:p>
      <w:pPr>
        <w:spacing w:after="0" w:line="175" w:lineRule="exact"/>
        <w:rPr>
          <w:rFonts w:ascii="Courier New" w:cs="Courier New" w:eastAsia="Courier New" w:hAnsi="Courier New"/>
          <w:sz w:val="15"/>
          <w:szCs w:val="15"/>
          <w:color w:val="auto"/>
        </w:rPr>
      </w:pPr>
    </w:p>
    <w:p>
      <w:pPr>
        <w:ind w:left="450" w:right="3259" w:hanging="450"/>
        <w:spacing w:after="0" w:line="237" w:lineRule="auto"/>
        <w:tabs>
          <w:tab w:leader="none" w:pos="45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Computed in accordance with Rule 457(h) under the Securities Act of 1933, as amended, solely for the purpose of calculating the total registration fee. The aggregate offering price and amount of registration fee have been computed based on the weighted average exercise price at which the shares will be issued.</w:t>
      </w:r>
    </w:p>
    <w:p>
      <w:pPr>
        <w:spacing w:after="0" w:line="178" w:lineRule="exact"/>
        <w:rPr>
          <w:rFonts w:ascii="Courier New" w:cs="Courier New" w:eastAsia="Courier New" w:hAnsi="Courier New"/>
          <w:sz w:val="15"/>
          <w:szCs w:val="15"/>
          <w:color w:val="auto"/>
        </w:rPr>
      </w:pPr>
    </w:p>
    <w:p>
      <w:pPr>
        <w:ind w:left="450" w:right="3619" w:hanging="450"/>
        <w:spacing w:after="0" w:line="265" w:lineRule="auto"/>
        <w:tabs>
          <w:tab w:leader="none" w:pos="45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Represents the aggregate number of shares underlying options currently available for issuance under the WMI 2000 Broad-Based Option Plan.</w:t>
      </w:r>
    </w:p>
    <w:p>
      <w:pPr>
        <w:spacing w:after="0" w:line="158" w:lineRule="exact"/>
        <w:rPr>
          <w:rFonts w:ascii="Courier New" w:cs="Courier New" w:eastAsia="Courier New" w:hAnsi="Courier New"/>
          <w:sz w:val="14"/>
          <w:szCs w:val="14"/>
          <w:color w:val="auto"/>
        </w:rPr>
      </w:pPr>
    </w:p>
    <w:p>
      <w:pPr>
        <w:ind w:left="450" w:right="3799" w:hanging="450"/>
        <w:spacing w:after="0" w:line="237" w:lineRule="auto"/>
        <w:tabs>
          <w:tab w:leader="none" w:pos="45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aggregate number of unregistered shares issuable upon exercise of currently outstanding options under the WMI 1993 Stock Incentive Plan.</w:t>
      </w:r>
    </w:p>
    <w:p>
      <w:pPr>
        <w:spacing w:after="0" w:line="174" w:lineRule="exact"/>
        <w:rPr>
          <w:rFonts w:ascii="Courier New" w:cs="Courier New" w:eastAsia="Courier New" w:hAnsi="Courier New"/>
          <w:sz w:val="15"/>
          <w:szCs w:val="15"/>
          <w:color w:val="auto"/>
        </w:rPr>
      </w:pPr>
    </w:p>
    <w:p>
      <w:pPr>
        <w:ind w:left="450" w:right="3439" w:hanging="450"/>
        <w:spacing w:after="0" w:line="237" w:lineRule="auto"/>
        <w:tabs>
          <w:tab w:leader="none" w:pos="45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aggregate number of previously registered shares issuable upon exercise of currently outstanding options under the WMI 1993 Stock Incentive Plan.</w:t>
      </w:r>
    </w:p>
    <w:p>
      <w:pPr>
        <w:spacing w:after="0" w:line="174" w:lineRule="exact"/>
        <w:rPr>
          <w:rFonts w:ascii="Courier New" w:cs="Courier New" w:eastAsia="Courier New" w:hAnsi="Courier New"/>
          <w:sz w:val="15"/>
          <w:szCs w:val="15"/>
          <w:color w:val="auto"/>
        </w:rPr>
      </w:pPr>
    </w:p>
    <w:p>
      <w:pPr>
        <w:ind w:left="450" w:right="3619" w:hanging="450"/>
        <w:spacing w:after="0" w:line="265" w:lineRule="auto"/>
        <w:tabs>
          <w:tab w:leader="none" w:pos="45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Represents the aggregate number of shares underlying options currently available for issuance under the WMI 1993 Stock Incentive Plan.</w:t>
      </w:r>
    </w:p>
    <w:p>
      <w:pPr>
        <w:spacing w:after="0" w:line="158" w:lineRule="exact"/>
        <w:rPr>
          <w:rFonts w:ascii="Courier New" w:cs="Courier New" w:eastAsia="Courier New" w:hAnsi="Courier New"/>
          <w:sz w:val="14"/>
          <w:szCs w:val="14"/>
          <w:color w:val="auto"/>
        </w:rPr>
      </w:pPr>
    </w:p>
    <w:p>
      <w:pPr>
        <w:jc w:val="both"/>
        <w:ind w:left="450" w:right="3879" w:hanging="450"/>
        <w:spacing w:after="0" w:line="265" w:lineRule="auto"/>
        <w:tabs>
          <w:tab w:leader="none" w:pos="45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Represents the aggregate number of shares issuable upon exercise of currently outstanding options under the WMI 1990 Stock Option Plan.</w:t>
      </w:r>
    </w:p>
    <w:p>
      <w:pPr>
        <w:spacing w:after="0" w:line="158" w:lineRule="exact"/>
        <w:rPr>
          <w:rFonts w:ascii="Courier New" w:cs="Courier New" w:eastAsia="Courier New" w:hAnsi="Courier New"/>
          <w:sz w:val="14"/>
          <w:szCs w:val="14"/>
          <w:color w:val="auto"/>
        </w:rPr>
      </w:pPr>
    </w:p>
    <w:p>
      <w:pPr>
        <w:ind w:left="450" w:right="3359" w:hanging="450"/>
        <w:spacing w:after="0" w:line="237" w:lineRule="auto"/>
        <w:tabs>
          <w:tab w:leader="none" w:pos="45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aggregate number of unregistered shares issuable upon exercise of currently outstanding options under the WMI 1996 Stock Option Plan for Non-Employee Directors.</w:t>
      </w:r>
    </w:p>
    <w:p>
      <w:pPr>
        <w:spacing w:after="0" w:line="174" w:lineRule="exact"/>
        <w:rPr>
          <w:rFonts w:ascii="Courier New" w:cs="Courier New" w:eastAsia="Courier New" w:hAnsi="Courier New"/>
          <w:sz w:val="15"/>
          <w:szCs w:val="15"/>
          <w:color w:val="auto"/>
        </w:rPr>
      </w:pPr>
    </w:p>
    <w:p>
      <w:pPr>
        <w:ind w:left="450" w:right="3439" w:hanging="450"/>
        <w:spacing w:after="0" w:line="237" w:lineRule="auto"/>
        <w:tabs>
          <w:tab w:leader="none" w:pos="45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aggregate number of previously registered shares issuable upon exercise of currently outstanding options under the WMI 1996 Stock Option Plan for Non-Employee Directors.</w:t>
      </w:r>
    </w:p>
    <w:p>
      <w:pPr>
        <w:spacing w:after="0" w:line="174" w:lineRule="exact"/>
        <w:rPr>
          <w:rFonts w:ascii="Courier New" w:cs="Courier New" w:eastAsia="Courier New" w:hAnsi="Courier New"/>
          <w:sz w:val="15"/>
          <w:szCs w:val="15"/>
          <w:color w:val="auto"/>
        </w:rPr>
      </w:pPr>
    </w:p>
    <w:p>
      <w:pPr>
        <w:ind w:left="450" w:right="3619" w:hanging="450"/>
        <w:spacing w:after="0" w:line="237" w:lineRule="auto"/>
        <w:tabs>
          <w:tab w:leader="none" w:pos="45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aggregate number of shares underlying options currently available for issuance under the WMI 1996 Stock Option Plan for Non-Employee Directors.</w:t>
      </w:r>
    </w:p>
    <w:p>
      <w:pPr>
        <w:spacing w:after="0" w:line="174" w:lineRule="exact"/>
        <w:rPr>
          <w:rFonts w:ascii="Courier New" w:cs="Courier New" w:eastAsia="Courier New" w:hAnsi="Courier New"/>
          <w:sz w:val="15"/>
          <w:szCs w:val="15"/>
          <w:color w:val="auto"/>
        </w:rPr>
      </w:pPr>
    </w:p>
    <w:p>
      <w:pPr>
        <w:ind w:left="450" w:right="3539" w:hanging="450"/>
        <w:spacing w:after="0" w:line="237" w:lineRule="auto"/>
        <w:tabs>
          <w:tab w:leader="none" w:pos="45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aggregate number of shares issuable upon exercise of currently outstanding options under the Envirofil Employees' 1993 Stock Incentive Plan.</w:t>
      </w:r>
    </w:p>
    <w:p>
      <w:pPr>
        <w:spacing w:after="0" w:line="174" w:lineRule="exact"/>
        <w:rPr>
          <w:rFonts w:ascii="Courier New" w:cs="Courier New" w:eastAsia="Courier New" w:hAnsi="Courier New"/>
          <w:sz w:val="15"/>
          <w:szCs w:val="15"/>
          <w:color w:val="auto"/>
        </w:rPr>
      </w:pPr>
    </w:p>
    <w:p>
      <w:pPr>
        <w:ind w:left="450" w:right="3259" w:hanging="450"/>
        <w:spacing w:after="0" w:line="237" w:lineRule="auto"/>
        <w:tabs>
          <w:tab w:leader="none" w:pos="45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aggregate number of shares issuable upon exercise of currently outstanding options under the Chambers Development Company, Inc. ("Chambers") 1988 Stock Option Plan.</w:t>
      </w:r>
    </w:p>
    <w:p>
      <w:pPr>
        <w:spacing w:after="0" w:line="174" w:lineRule="exact"/>
        <w:rPr>
          <w:rFonts w:ascii="Courier New" w:cs="Courier New" w:eastAsia="Courier New" w:hAnsi="Courier New"/>
          <w:sz w:val="15"/>
          <w:szCs w:val="15"/>
          <w:color w:val="auto"/>
        </w:rPr>
      </w:pPr>
    </w:p>
    <w:p>
      <w:pPr>
        <w:ind w:left="450" w:right="3179" w:hanging="450"/>
        <w:spacing w:after="0" w:line="237" w:lineRule="auto"/>
        <w:tabs>
          <w:tab w:leader="none" w:pos="45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aggregate number of shares issuable upon exercise of currently outstanding options under the Chambers 1991 Stock Option Plan for Non-Employee Directors.</w:t>
      </w:r>
    </w:p>
    <w:p>
      <w:pPr>
        <w:spacing w:after="0" w:line="174" w:lineRule="exact"/>
        <w:rPr>
          <w:rFonts w:ascii="Courier New" w:cs="Courier New" w:eastAsia="Courier New" w:hAnsi="Courier New"/>
          <w:sz w:val="15"/>
          <w:szCs w:val="15"/>
          <w:color w:val="auto"/>
        </w:rPr>
      </w:pPr>
    </w:p>
    <w:p>
      <w:pPr>
        <w:ind w:left="450" w:right="3179" w:hanging="450"/>
        <w:spacing w:after="0" w:line="265" w:lineRule="auto"/>
        <w:tabs>
          <w:tab w:leader="none" w:pos="45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Represents the aggregate number of shares issuable upon exercise of currently outstanding options under the Chambers 1993 Stock Incentive Plan.</w:t>
      </w:r>
    </w:p>
    <w:p>
      <w:pPr>
        <w:spacing w:after="0" w:line="158" w:lineRule="exact"/>
        <w:rPr>
          <w:rFonts w:ascii="Courier New" w:cs="Courier New" w:eastAsia="Courier New" w:hAnsi="Courier New"/>
          <w:sz w:val="14"/>
          <w:szCs w:val="14"/>
          <w:color w:val="auto"/>
        </w:rPr>
      </w:pPr>
    </w:p>
    <w:p>
      <w:pPr>
        <w:ind w:left="450" w:right="3439" w:hanging="450"/>
        <w:spacing w:after="0" w:line="237" w:lineRule="auto"/>
        <w:tabs>
          <w:tab w:leader="none" w:pos="45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aggregate number of shares issuable upon exercise of currently outstanding options under the Sanifill, Inc. ("Sanifill") 1989 Stock Option Plan.</w:t>
      </w:r>
    </w:p>
    <w:p>
      <w:pPr>
        <w:spacing w:after="0" w:line="174" w:lineRule="exact"/>
        <w:rPr>
          <w:rFonts w:ascii="Courier New" w:cs="Courier New" w:eastAsia="Courier New" w:hAnsi="Courier New"/>
          <w:sz w:val="15"/>
          <w:szCs w:val="15"/>
          <w:color w:val="auto"/>
        </w:rPr>
      </w:pPr>
    </w:p>
    <w:p>
      <w:pPr>
        <w:ind w:left="450" w:right="3359" w:hanging="450"/>
        <w:spacing w:after="0" w:line="237" w:lineRule="auto"/>
        <w:tabs>
          <w:tab w:leader="none" w:pos="45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aggregate number of shares issuable upon exercise of currently outstanding options under the Sanifill 1994 Long-Term Incentive Plan.</w:t>
      </w:r>
    </w:p>
    <w:p>
      <w:pPr>
        <w:spacing w:after="0" w:line="174" w:lineRule="exact"/>
        <w:rPr>
          <w:rFonts w:ascii="Courier New" w:cs="Courier New" w:eastAsia="Courier New" w:hAnsi="Courier New"/>
          <w:sz w:val="15"/>
          <w:szCs w:val="15"/>
          <w:color w:val="auto"/>
        </w:rPr>
      </w:pPr>
    </w:p>
    <w:p>
      <w:pPr>
        <w:ind w:left="450" w:right="3879" w:hanging="450"/>
        <w:spacing w:after="0" w:line="260" w:lineRule="auto"/>
        <w:tabs>
          <w:tab w:leader="none" w:pos="45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Represents the aggregate number of shares issuable upon exercise of currently outstanding options under the Western Waste Industries ("Western") Amended and Restated 1983 Stock Option Plan.</w:t>
      </w:r>
    </w:p>
    <w:p>
      <w:pPr>
        <w:spacing w:after="0" w:line="157" w:lineRule="exact"/>
        <w:rPr>
          <w:rFonts w:ascii="Courier New" w:cs="Courier New" w:eastAsia="Courier New" w:hAnsi="Courier New"/>
          <w:sz w:val="14"/>
          <w:szCs w:val="14"/>
          <w:color w:val="auto"/>
        </w:rPr>
      </w:pPr>
    </w:p>
    <w:p>
      <w:pPr>
        <w:ind w:left="450" w:hanging="450"/>
        <w:spacing w:after="0"/>
        <w:tabs>
          <w:tab w:leader="none" w:pos="45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aggregate number of shares issuable upon exercise of</w:t>
      </w:r>
    </w:p>
    <w:p>
      <w:pPr>
        <w:sectPr>
          <w:pgSz w:w="11900" w:h="16838" w:orient="portrait"/>
          <w:cols w:equalWidth="0" w:num="1">
            <w:col w:w="10229"/>
          </w:cols>
          <w:pgMar w:left="230" w:top="283" w:right="1440" w:bottom="0" w:gutter="0" w:footer="0" w:header="0"/>
        </w:sectPr>
      </w:pPr>
    </w:p>
    <w:bookmarkStart w:id="3" w:name="page4"/>
    <w:bookmarkEnd w:id="3"/>
    <w:p>
      <w:pPr>
        <w:ind w:left="450" w:right="3439"/>
        <w:spacing w:after="0" w:line="235" w:lineRule="auto"/>
        <w:rPr>
          <w:sz w:val="20"/>
          <w:szCs w:val="20"/>
          <w:color w:val="auto"/>
        </w:rPr>
      </w:pPr>
      <w:r>
        <w:rPr>
          <w:rFonts w:ascii="Courier New" w:cs="Courier New" w:eastAsia="Courier New" w:hAnsi="Courier New"/>
          <w:sz w:val="15"/>
          <w:szCs w:val="15"/>
          <w:color w:val="auto"/>
        </w:rPr>
        <w:t>currently outstanding options under the Western 1983 Non-Qualified Stock Option Plan.</w:t>
      </w:r>
    </w:p>
    <w:p>
      <w:pPr>
        <w:spacing w:after="0" w:line="176" w:lineRule="exact"/>
        <w:rPr>
          <w:sz w:val="20"/>
          <w:szCs w:val="20"/>
          <w:color w:val="auto"/>
        </w:rPr>
      </w:pPr>
    </w:p>
    <w:p>
      <w:pPr>
        <w:ind w:left="450" w:right="3879" w:hanging="450"/>
        <w:spacing w:after="0" w:line="265" w:lineRule="auto"/>
        <w:tabs>
          <w:tab w:leader="none" w:pos="45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Represents the aggregate number of shares issuable upon exercise of currently outstanding options under the Western 1992 Option Plan.</w:t>
      </w:r>
    </w:p>
    <w:p>
      <w:pPr>
        <w:spacing w:after="0" w:line="158" w:lineRule="exact"/>
        <w:rPr>
          <w:rFonts w:ascii="Courier New" w:cs="Courier New" w:eastAsia="Courier New" w:hAnsi="Courier New"/>
          <w:sz w:val="14"/>
          <w:szCs w:val="14"/>
          <w:color w:val="auto"/>
        </w:rPr>
      </w:pPr>
    </w:p>
    <w:p>
      <w:pPr>
        <w:ind w:left="450" w:right="3539" w:hanging="450"/>
        <w:spacing w:after="0" w:line="260" w:lineRule="auto"/>
        <w:tabs>
          <w:tab w:leader="none" w:pos="45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Represents the aggregate number of shares issuable upon exercise of currently outstanding options under the TransAmerican Waste Industries, Inc. ("TransAmerican") Amended and Restated 1990 Stock Option Plan.</w:t>
      </w:r>
    </w:p>
    <w:p>
      <w:pPr>
        <w:spacing w:after="0" w:line="162" w:lineRule="exact"/>
        <w:rPr>
          <w:rFonts w:ascii="Courier New" w:cs="Courier New" w:eastAsia="Courier New" w:hAnsi="Courier New"/>
          <w:sz w:val="14"/>
          <w:szCs w:val="14"/>
          <w:color w:val="auto"/>
        </w:rPr>
      </w:pPr>
    </w:p>
    <w:p>
      <w:pPr>
        <w:ind w:left="450" w:right="3539" w:hanging="450"/>
        <w:spacing w:after="0" w:line="237" w:lineRule="auto"/>
        <w:tabs>
          <w:tab w:leader="none" w:pos="45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aggregate number of shares issuable upon exercise of currently outstanding options under the Waste Management Holdings, Inc. ("WMH") 1997 Equity Incentive Plan.</w:t>
      </w:r>
    </w:p>
    <w:p>
      <w:pPr>
        <w:spacing w:after="0" w:line="174" w:lineRule="exact"/>
        <w:rPr>
          <w:rFonts w:ascii="Courier New" w:cs="Courier New" w:eastAsia="Courier New" w:hAnsi="Courier New"/>
          <w:sz w:val="15"/>
          <w:szCs w:val="15"/>
          <w:color w:val="auto"/>
        </w:rPr>
      </w:pPr>
    </w:p>
    <w:p>
      <w:pPr>
        <w:ind w:left="450" w:right="3259" w:hanging="450"/>
        <w:spacing w:after="0" w:line="265" w:lineRule="auto"/>
        <w:tabs>
          <w:tab w:leader="none" w:pos="45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Represents the aggregate number of shares issuable upon exercise of currently outstanding options under the WMH Replacement Stock Option Plan.</w:t>
      </w:r>
    </w:p>
    <w:p>
      <w:pPr>
        <w:spacing w:after="0" w:line="158" w:lineRule="exact"/>
        <w:rPr>
          <w:rFonts w:ascii="Courier New" w:cs="Courier New" w:eastAsia="Courier New" w:hAnsi="Courier New"/>
          <w:sz w:val="14"/>
          <w:szCs w:val="14"/>
          <w:color w:val="auto"/>
        </w:rPr>
      </w:pPr>
    </w:p>
    <w:p>
      <w:pPr>
        <w:ind w:left="450" w:right="3359" w:hanging="450"/>
        <w:spacing w:after="0" w:line="237" w:lineRule="auto"/>
        <w:tabs>
          <w:tab w:leader="none" w:pos="45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aggregate number of shares issuable upon exercise of currently outstanding options under the WMH 1996 Replacement Stock Option Plan.</w:t>
      </w:r>
    </w:p>
    <w:p>
      <w:pPr>
        <w:sectPr>
          <w:pgSz w:w="11900" w:h="16838" w:orient="portrait"/>
          <w:cols w:equalWidth="0" w:num="1">
            <w:col w:w="10229"/>
          </w:cols>
          <w:pgMar w:left="230" w:top="141" w:right="1440" w:bottom="1440" w:gutter="0" w:footer="0" w:header="0"/>
        </w:sectPr>
      </w:pPr>
    </w:p>
    <w:bookmarkStart w:id="4" w:name="page5"/>
    <w:bookmarkEnd w:id="4"/>
    <w:p>
      <w:pPr>
        <w:ind w:left="270"/>
        <w:spacing w:after="0"/>
        <w:rPr>
          <w:sz w:val="20"/>
          <w:szCs w:val="20"/>
          <w:color w:val="auto"/>
        </w:rPr>
      </w:pPr>
      <w:r>
        <w:rPr>
          <w:rFonts w:ascii="Courier New" w:cs="Courier New" w:eastAsia="Courier New" w:hAnsi="Courier New"/>
          <w:sz w:val="15"/>
          <w:szCs w:val="15"/>
          <w:color w:val="auto"/>
        </w:rPr>
        <w:t>4</w:t>
      </w:r>
    </w:p>
    <w:p>
      <w:pPr>
        <w:spacing w:after="0" w:line="175" w:lineRule="exact"/>
        <w:rPr>
          <w:sz w:val="20"/>
          <w:szCs w:val="20"/>
          <w:color w:val="auto"/>
        </w:rPr>
      </w:pPr>
    </w:p>
    <w:p>
      <w:pPr>
        <w:jc w:val="both"/>
        <w:ind w:left="450" w:right="3879" w:hanging="450"/>
        <w:spacing w:after="0" w:line="265" w:lineRule="auto"/>
        <w:tabs>
          <w:tab w:leader="none" w:pos="45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Represents the aggregate number of shares issuable upon exercise of currently outstanding options under the WMH 1992 Stock Option Plan.</w:t>
      </w:r>
    </w:p>
    <w:p>
      <w:pPr>
        <w:spacing w:after="0" w:line="158" w:lineRule="exact"/>
        <w:rPr>
          <w:rFonts w:ascii="Courier New" w:cs="Courier New" w:eastAsia="Courier New" w:hAnsi="Courier New"/>
          <w:sz w:val="14"/>
          <w:szCs w:val="14"/>
          <w:color w:val="auto"/>
        </w:rPr>
      </w:pPr>
    </w:p>
    <w:p>
      <w:pPr>
        <w:ind w:left="450" w:right="3619" w:hanging="450"/>
        <w:spacing w:after="0" w:line="237" w:lineRule="auto"/>
        <w:tabs>
          <w:tab w:leader="none" w:pos="45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aggregate number of shares issuable upon exercise of currently outstanding options under the WMH 1992 Stock Option Plan for Non-Employee Directors.</w:t>
      </w:r>
    </w:p>
    <w:p>
      <w:pPr>
        <w:spacing w:after="0" w:line="174" w:lineRule="exact"/>
        <w:rPr>
          <w:rFonts w:ascii="Courier New" w:cs="Courier New" w:eastAsia="Courier New" w:hAnsi="Courier New"/>
          <w:sz w:val="15"/>
          <w:szCs w:val="15"/>
          <w:color w:val="auto"/>
        </w:rPr>
      </w:pPr>
    </w:p>
    <w:p>
      <w:pPr>
        <w:ind w:left="450" w:right="3179" w:hanging="450"/>
        <w:spacing w:after="0" w:line="237" w:lineRule="auto"/>
        <w:tabs>
          <w:tab w:leader="none" w:pos="45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aggregate number of shares issuable upon exercise of currently outstanding options under the WMH 1990 ServiceShares Stock Option Plan.</w:t>
      </w:r>
    </w:p>
    <w:p>
      <w:pPr>
        <w:spacing w:after="0" w:line="174" w:lineRule="exact"/>
        <w:rPr>
          <w:rFonts w:ascii="Courier New" w:cs="Courier New" w:eastAsia="Courier New" w:hAnsi="Courier New"/>
          <w:sz w:val="15"/>
          <w:szCs w:val="15"/>
          <w:color w:val="auto"/>
        </w:rPr>
      </w:pPr>
    </w:p>
    <w:p>
      <w:pPr>
        <w:jc w:val="both"/>
        <w:ind w:left="450" w:right="3879" w:hanging="450"/>
        <w:spacing w:after="0" w:line="265" w:lineRule="auto"/>
        <w:tabs>
          <w:tab w:leader="none" w:pos="45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Represents the aggregate number of shares issuable upon exercise of currently outstanding options under the WMH 1982 Stock Option Plan.</w:t>
      </w:r>
    </w:p>
    <w:p>
      <w:pPr>
        <w:spacing w:after="0" w:line="158" w:lineRule="exact"/>
        <w:rPr>
          <w:rFonts w:ascii="Courier New" w:cs="Courier New" w:eastAsia="Courier New" w:hAnsi="Courier New"/>
          <w:sz w:val="14"/>
          <w:szCs w:val="14"/>
          <w:color w:val="auto"/>
        </w:rPr>
      </w:pPr>
    </w:p>
    <w:p>
      <w:pPr>
        <w:ind w:left="450" w:right="3179" w:hanging="450"/>
        <w:spacing w:after="0" w:line="237" w:lineRule="auto"/>
        <w:tabs>
          <w:tab w:leader="none" w:pos="45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aggregate number of shares issuable upon exercise of currently outstanding options under the Wheelabrator Technologies Inc. 1992 Stock Option Plan.</w:t>
      </w:r>
    </w:p>
    <w:p>
      <w:pPr>
        <w:spacing w:after="0" w:line="174" w:lineRule="exact"/>
        <w:rPr>
          <w:rFonts w:ascii="Courier New" w:cs="Courier New" w:eastAsia="Courier New" w:hAnsi="Courier New"/>
          <w:sz w:val="15"/>
          <w:szCs w:val="15"/>
          <w:color w:val="auto"/>
        </w:rPr>
      </w:pPr>
    </w:p>
    <w:p>
      <w:pPr>
        <w:ind w:left="450" w:right="3539" w:hanging="450"/>
        <w:spacing w:after="0" w:line="237" w:lineRule="auto"/>
        <w:tabs>
          <w:tab w:leader="none" w:pos="45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aggregate number of shares issuable upon exercise of currently outstanding options under the Chemical Waste Management, Inc. ("Chem-Waste") 1990 ServiceShares Stock Option Plan.</w:t>
      </w:r>
    </w:p>
    <w:p>
      <w:pPr>
        <w:spacing w:after="0" w:line="174" w:lineRule="exact"/>
        <w:rPr>
          <w:rFonts w:ascii="Courier New" w:cs="Courier New" w:eastAsia="Courier New" w:hAnsi="Courier New"/>
          <w:sz w:val="15"/>
          <w:szCs w:val="15"/>
          <w:color w:val="auto"/>
        </w:rPr>
      </w:pPr>
    </w:p>
    <w:p>
      <w:pPr>
        <w:ind w:left="450" w:right="3259" w:hanging="450"/>
        <w:spacing w:after="0" w:line="265" w:lineRule="auto"/>
        <w:tabs>
          <w:tab w:leader="none" w:pos="45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Represents the aggregate number of shares issuable upon exercise of currently outstanding options under the Chem-Waste 1992 Stock Option Plan.</w:t>
      </w:r>
    </w:p>
    <w:p>
      <w:pPr>
        <w:spacing w:after="0" w:line="158" w:lineRule="exact"/>
        <w:rPr>
          <w:rFonts w:ascii="Courier New" w:cs="Courier New" w:eastAsia="Courier New" w:hAnsi="Courier New"/>
          <w:sz w:val="14"/>
          <w:szCs w:val="14"/>
          <w:color w:val="auto"/>
        </w:rPr>
      </w:pPr>
    </w:p>
    <w:p>
      <w:pPr>
        <w:ind w:left="450" w:right="3539" w:hanging="450"/>
        <w:spacing w:after="0" w:line="260" w:lineRule="auto"/>
        <w:tabs>
          <w:tab w:leader="none" w:pos="45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Represents the aggregate number of shares issuable upon exercise of currently outstanding options under the Eastern Environmental Services, Inc. ("Eastern") Amended and Restated 1996 Stock Option Plan.</w:t>
      </w:r>
    </w:p>
    <w:p>
      <w:pPr>
        <w:spacing w:after="0" w:line="162" w:lineRule="exact"/>
        <w:rPr>
          <w:rFonts w:ascii="Courier New" w:cs="Courier New" w:eastAsia="Courier New" w:hAnsi="Courier New"/>
          <w:sz w:val="14"/>
          <w:szCs w:val="14"/>
          <w:color w:val="auto"/>
        </w:rPr>
      </w:pPr>
    </w:p>
    <w:p>
      <w:pPr>
        <w:ind w:left="450" w:right="3539" w:hanging="450"/>
        <w:spacing w:after="0" w:line="265" w:lineRule="auto"/>
        <w:tabs>
          <w:tab w:leader="none" w:pos="45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Represents the aggregate number of shares issuable upon exercise of currently outstanding options under the Eastern 1997 Stock Option Plan.</w:t>
      </w:r>
    </w:p>
    <w:p>
      <w:pPr>
        <w:sectPr>
          <w:pgSz w:w="11900" w:h="16838" w:orient="portrait"/>
          <w:cols w:equalWidth="0" w:num="1">
            <w:col w:w="10229"/>
          </w:cols>
          <w:pgMar w:left="230" w:top="283" w:right="1440" w:bottom="1440" w:gutter="0" w:footer="0" w:header="0"/>
        </w:sectPr>
      </w:pPr>
    </w:p>
    <w:bookmarkStart w:id="5" w:name="page6"/>
    <w:bookmarkEnd w:id="5"/>
    <w:p>
      <w:pPr>
        <w:ind w:left="260"/>
        <w:spacing w:after="0"/>
        <w:rPr>
          <w:sz w:val="20"/>
          <w:szCs w:val="20"/>
          <w:color w:val="auto"/>
        </w:rPr>
      </w:pPr>
      <w:r>
        <w:rPr>
          <w:rFonts w:ascii="Courier New" w:cs="Courier New" w:eastAsia="Courier New" w:hAnsi="Courier New"/>
          <w:sz w:val="15"/>
          <w:szCs w:val="15"/>
          <w:color w:val="auto"/>
        </w:rPr>
        <w:t>5</w:t>
      </w:r>
    </w:p>
    <w:p>
      <w:pPr>
        <w:spacing w:after="0" w:line="339"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EXPLANATORY STATEMENT</w:t>
      </w:r>
    </w:p>
    <w:p>
      <w:pPr>
        <w:spacing w:after="0" w:line="175" w:lineRule="exact"/>
        <w:rPr>
          <w:sz w:val="20"/>
          <w:szCs w:val="20"/>
          <w:color w:val="auto"/>
        </w:rPr>
      </w:pPr>
    </w:p>
    <w:p>
      <w:pPr>
        <w:ind w:right="260" w:firstLine="793"/>
        <w:spacing w:after="0" w:line="238" w:lineRule="auto"/>
        <w:rPr>
          <w:sz w:val="20"/>
          <w:szCs w:val="20"/>
          <w:color w:val="auto"/>
        </w:rPr>
      </w:pPr>
      <w:r>
        <w:rPr>
          <w:rFonts w:ascii="Courier New" w:cs="Courier New" w:eastAsia="Courier New" w:hAnsi="Courier New"/>
          <w:sz w:val="15"/>
          <w:szCs w:val="15"/>
          <w:color w:val="auto"/>
        </w:rPr>
        <w:t>The Registrant has filed this Registration Statement on Form S-8 to register the offer and sale of 29,000,000 shares for issuance pursuant to the WMI 2000 Stock Incentive Plan, 3,000,000 shares for issuance pursuant to the WMI 2000 Broad-Based Stock Plan, 20,000,000 shares for issuance pursuant to the WMI 1993 Stock Incentive Plan and 2,000,000 shares for issuance pursuant to the WMI 1996 Stock Option Plan for Non-Employee Directors. The full registration fee for the registration of such shares is being paid herewith.</w:t>
      </w:r>
    </w:p>
    <w:p>
      <w:pPr>
        <w:spacing w:after="0" w:line="177" w:lineRule="exact"/>
        <w:rPr>
          <w:sz w:val="20"/>
          <w:szCs w:val="20"/>
          <w:color w:val="auto"/>
        </w:rPr>
      </w:pPr>
    </w:p>
    <w:p>
      <w:pPr>
        <w:ind w:right="260" w:firstLine="793"/>
        <w:spacing w:after="0" w:line="257" w:lineRule="auto"/>
        <w:rPr>
          <w:sz w:val="20"/>
          <w:szCs w:val="20"/>
          <w:color w:val="auto"/>
        </w:rPr>
      </w:pPr>
      <w:r>
        <w:rPr>
          <w:rFonts w:ascii="Courier New" w:cs="Courier New" w:eastAsia="Courier New" w:hAnsi="Courier New"/>
          <w:sz w:val="14"/>
          <w:szCs w:val="14"/>
          <w:color w:val="auto"/>
        </w:rPr>
        <w:t>The Registrant has previously filed registration statements on Form S-8 to register the issuance of shares pursuant to the WMI 1993 Stock Incentive Plan, the WMI 1996 Stock Option Plan for Non-Employee Directors and each of the other employee benefit plans included on the cover page of this Registration Statement. There are currently shares of the Company's Common Stock registered for issuance under each of these previously filed registration statements that have not been issued and for which the Registrant has paid registration fees.</w:t>
      </w:r>
    </w:p>
    <w:p>
      <w:pPr>
        <w:spacing w:after="0" w:line="167" w:lineRule="exact"/>
        <w:rPr>
          <w:sz w:val="20"/>
          <w:szCs w:val="20"/>
          <w:color w:val="auto"/>
        </w:rPr>
      </w:pPr>
    </w:p>
    <w:p>
      <w:pPr>
        <w:ind w:right="340" w:firstLine="793"/>
        <w:spacing w:after="0" w:line="257" w:lineRule="auto"/>
        <w:rPr>
          <w:sz w:val="20"/>
          <w:szCs w:val="20"/>
          <w:color w:val="auto"/>
        </w:rPr>
      </w:pPr>
      <w:r>
        <w:rPr>
          <w:rFonts w:ascii="Courier New" w:cs="Courier New" w:eastAsia="Courier New" w:hAnsi="Courier New"/>
          <w:sz w:val="14"/>
          <w:szCs w:val="14"/>
          <w:color w:val="auto"/>
        </w:rPr>
        <w:t>In accordance with the principles set forth in Interpretation 89 under Section G "Securities Act Forms" of the Manual of Publicly Available Telephone Interpretations of the Division of Corporation Finance of the Securities and Exchange Commission (July 1997) and Instruction E to Form S-8, the unissued shares are being carried forward from the previously filed registration statements and, accordingly, the Registrant has offset the fees to be paid herewith by the fees that were paid by the Registrant in connection with the previously filed registration statements. Additionally, contemporaneously with the filing of this Registration Statement, the Registrant is filing amendments to post-effectively amend the previously filed registration statements to deregister the issuance of the unissued shares.</w:t>
      </w:r>
    </w:p>
    <w:p>
      <w:pPr>
        <w:spacing w:after="0" w:line="166" w:lineRule="exact"/>
        <w:rPr>
          <w:sz w:val="20"/>
          <w:szCs w:val="20"/>
          <w:color w:val="auto"/>
        </w:rPr>
      </w:pPr>
    </w:p>
    <w:p>
      <w:pPr>
        <w:ind w:right="260" w:firstLine="793"/>
        <w:spacing w:after="0" w:line="238" w:lineRule="auto"/>
        <w:rPr>
          <w:sz w:val="20"/>
          <w:szCs w:val="20"/>
          <w:color w:val="auto"/>
        </w:rPr>
      </w:pPr>
      <w:r>
        <w:rPr>
          <w:rFonts w:ascii="Courier New" w:cs="Courier New" w:eastAsia="Courier New" w:hAnsi="Courier New"/>
          <w:sz w:val="15"/>
          <w:szCs w:val="15"/>
          <w:color w:val="auto"/>
        </w:rPr>
        <w:t>The table below sets forth (1) the registration number and filing date of each of the previously filed registration statements, (2) the name of the employee benefit plan pursuant to which shares may be issued, (3) the number of unissued shares under such plans that are being carried forward from each of such registration statements and (4) the amount of registration fees paid in connection with the filing of each of such registration statements that is being applied 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400" w:type="dxa"/>
            <w:vAlign w:val="bottom"/>
          </w:tcPr>
          <w:p>
            <w:pPr>
              <w:ind w:left="80"/>
              <w:spacing w:after="0"/>
              <w:rPr>
                <w:sz w:val="20"/>
                <w:szCs w:val="20"/>
                <w:color w:val="auto"/>
              </w:rPr>
            </w:pPr>
            <w:r>
              <w:rPr>
                <w:rFonts w:ascii="Courier New" w:cs="Courier New" w:eastAsia="Courier New" w:hAnsi="Courier New"/>
                <w:sz w:val="15"/>
                <w:szCs w:val="15"/>
                <w:color w:val="auto"/>
              </w:rPr>
              <w:t>REGISTRATION</w:t>
            </w:r>
          </w:p>
        </w:tc>
        <w:tc>
          <w:tcPr>
            <w:tcW w:w="17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20" w:type="dxa"/>
            <w:vAlign w:val="bottom"/>
          </w:tcPr>
          <w:p>
            <w:pPr>
              <w:spacing w:after="0"/>
              <w:rPr>
                <w:sz w:val="14"/>
                <w:szCs w:val="14"/>
                <w:color w:val="auto"/>
              </w:rPr>
            </w:pPr>
          </w:p>
        </w:tc>
      </w:tr>
      <w:tr>
        <w:trPr>
          <w:trHeight w:val="170"/>
        </w:trPr>
        <w:tc>
          <w:tcPr>
            <w:tcW w:w="1400" w:type="dxa"/>
            <w:vAlign w:val="bottom"/>
          </w:tcPr>
          <w:p>
            <w:pPr>
              <w:ind w:left="340"/>
              <w:spacing w:after="0"/>
              <w:rPr>
                <w:sz w:val="20"/>
                <w:szCs w:val="20"/>
                <w:color w:val="auto"/>
              </w:rPr>
            </w:pPr>
            <w:r>
              <w:rPr>
                <w:rFonts w:ascii="Courier New" w:cs="Courier New" w:eastAsia="Courier New" w:hAnsi="Courier New"/>
                <w:sz w:val="15"/>
                <w:szCs w:val="15"/>
                <w:color w:val="auto"/>
              </w:rPr>
              <w:t>NUMBER</w:t>
            </w:r>
          </w:p>
        </w:tc>
        <w:tc>
          <w:tcPr>
            <w:tcW w:w="1760" w:type="dxa"/>
            <w:vAlign w:val="bottom"/>
          </w:tcPr>
          <w:p>
            <w:pPr>
              <w:ind w:left="440"/>
              <w:spacing w:after="0"/>
              <w:rPr>
                <w:sz w:val="20"/>
                <w:szCs w:val="20"/>
                <w:color w:val="auto"/>
              </w:rPr>
            </w:pPr>
            <w:r>
              <w:rPr>
                <w:rFonts w:ascii="Courier New" w:cs="Courier New" w:eastAsia="Courier New" w:hAnsi="Courier New"/>
                <w:sz w:val="15"/>
                <w:szCs w:val="15"/>
                <w:color w:val="auto"/>
              </w:rPr>
              <w:t>DATE FILED</w:t>
            </w:r>
          </w:p>
        </w:tc>
        <w:tc>
          <w:tcPr>
            <w:tcW w:w="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20" w:type="dxa"/>
            <w:vAlign w:val="bottom"/>
          </w:tcPr>
          <w:p>
            <w:pPr>
              <w:spacing w:after="0"/>
              <w:rPr>
                <w:sz w:val="20"/>
                <w:szCs w:val="20"/>
                <w:color w:val="auto"/>
              </w:rPr>
            </w:pPr>
            <w:r>
              <w:rPr>
                <w:rFonts w:ascii="Courier New" w:cs="Courier New" w:eastAsia="Courier New" w:hAnsi="Courier New"/>
                <w:sz w:val="15"/>
                <w:szCs w:val="15"/>
                <w:color w:val="auto"/>
              </w:rPr>
              <w:t>NAME OF PLAN</w:t>
            </w:r>
          </w:p>
        </w:tc>
      </w:tr>
      <w:tr>
        <w:trPr>
          <w:trHeight w:val="170"/>
        </w:trPr>
        <w:tc>
          <w:tcPr>
            <w:tcW w:w="140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760" w:type="dxa"/>
            <w:vAlign w:val="bottom"/>
          </w:tcPr>
          <w:p>
            <w:pPr>
              <w:ind w:left="620"/>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2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r>
      <w:tr>
        <w:trPr>
          <w:trHeight w:val="509"/>
        </w:trPr>
        <w:tc>
          <w:tcPr>
            <w:tcW w:w="1400" w:type="dxa"/>
            <w:vAlign w:val="bottom"/>
          </w:tcPr>
          <w:p>
            <w:pPr>
              <w:spacing w:after="0"/>
              <w:rPr>
                <w:sz w:val="20"/>
                <w:szCs w:val="20"/>
                <w:color w:val="auto"/>
              </w:rPr>
            </w:pPr>
            <w:r>
              <w:rPr>
                <w:rFonts w:ascii="Courier New" w:cs="Courier New" w:eastAsia="Courier New" w:hAnsi="Courier New"/>
                <w:sz w:val="15"/>
                <w:szCs w:val="15"/>
                <w:color w:val="auto"/>
              </w:rPr>
              <w:t>333-14613</w:t>
            </w:r>
          </w:p>
        </w:tc>
        <w:tc>
          <w:tcPr>
            <w:tcW w:w="1760" w:type="dxa"/>
            <w:vAlign w:val="bottom"/>
          </w:tcPr>
          <w:p>
            <w:pPr>
              <w:ind w:left="80"/>
              <w:spacing w:after="0"/>
              <w:rPr>
                <w:sz w:val="20"/>
                <w:szCs w:val="20"/>
                <w:color w:val="auto"/>
              </w:rPr>
            </w:pPr>
            <w:r>
              <w:rPr>
                <w:rFonts w:ascii="Courier New" w:cs="Courier New" w:eastAsia="Courier New" w:hAnsi="Courier New"/>
                <w:sz w:val="15"/>
                <w:szCs w:val="15"/>
                <w:color w:val="auto"/>
              </w:rPr>
              <w:t>October 22, 1996</w:t>
            </w:r>
          </w:p>
        </w:tc>
        <w:tc>
          <w:tcPr>
            <w:tcW w:w="980" w:type="dxa"/>
            <w:vAlign w:val="bottom"/>
          </w:tcPr>
          <w:p>
            <w:pPr>
              <w:ind w:left="180"/>
              <w:spacing w:after="0"/>
              <w:rPr>
                <w:sz w:val="20"/>
                <w:szCs w:val="20"/>
                <w:color w:val="auto"/>
              </w:rPr>
            </w:pPr>
            <w:r>
              <w:rPr>
                <w:rFonts w:ascii="Courier New" w:cs="Courier New" w:eastAsia="Courier New" w:hAnsi="Courier New"/>
                <w:sz w:val="15"/>
                <w:szCs w:val="15"/>
                <w:color w:val="auto"/>
              </w:rPr>
              <w:t>WMI 1993</w:t>
            </w:r>
          </w:p>
        </w:tc>
        <w:tc>
          <w:tcPr>
            <w:tcW w:w="3160" w:type="dxa"/>
            <w:vAlign w:val="bottom"/>
            <w:gridSpan w:val="2"/>
          </w:tcPr>
          <w:p>
            <w:pPr>
              <w:spacing w:after="0"/>
              <w:rPr>
                <w:sz w:val="20"/>
                <w:szCs w:val="20"/>
                <w:color w:val="auto"/>
              </w:rPr>
            </w:pPr>
            <w:r>
              <w:rPr>
                <w:rFonts w:ascii="Courier New" w:cs="Courier New" w:eastAsia="Courier New" w:hAnsi="Courier New"/>
                <w:sz w:val="15"/>
                <w:szCs w:val="15"/>
                <w:color w:val="auto"/>
              </w:rPr>
              <w:t>Stock Incentive Plan</w:t>
            </w:r>
          </w:p>
        </w:tc>
      </w:tr>
      <w:tr>
        <w:trPr>
          <w:trHeight w:val="339"/>
        </w:trPr>
        <w:tc>
          <w:tcPr>
            <w:tcW w:w="1400" w:type="dxa"/>
            <w:vAlign w:val="bottom"/>
          </w:tcPr>
          <w:p>
            <w:pPr>
              <w:spacing w:after="0"/>
              <w:rPr>
                <w:sz w:val="20"/>
                <w:szCs w:val="20"/>
                <w:color w:val="auto"/>
              </w:rPr>
            </w:pPr>
            <w:r>
              <w:rPr>
                <w:rFonts w:ascii="Courier New" w:cs="Courier New" w:eastAsia="Courier New" w:hAnsi="Courier New"/>
                <w:sz w:val="15"/>
                <w:szCs w:val="15"/>
                <w:color w:val="auto"/>
              </w:rPr>
              <w:t>33-43619</w:t>
            </w:r>
          </w:p>
        </w:tc>
        <w:tc>
          <w:tcPr>
            <w:tcW w:w="1760" w:type="dxa"/>
            <w:vAlign w:val="bottom"/>
          </w:tcPr>
          <w:p>
            <w:pPr>
              <w:ind w:left="80"/>
              <w:spacing w:after="0"/>
              <w:rPr>
                <w:sz w:val="20"/>
                <w:szCs w:val="20"/>
                <w:color w:val="auto"/>
              </w:rPr>
            </w:pPr>
            <w:r>
              <w:rPr>
                <w:rFonts w:ascii="Courier New" w:cs="Courier New" w:eastAsia="Courier New" w:hAnsi="Courier New"/>
                <w:sz w:val="15"/>
                <w:szCs w:val="15"/>
                <w:color w:val="auto"/>
              </w:rPr>
              <w:t>October 21, 1991</w:t>
            </w:r>
          </w:p>
        </w:tc>
        <w:tc>
          <w:tcPr>
            <w:tcW w:w="980" w:type="dxa"/>
            <w:vAlign w:val="bottom"/>
          </w:tcPr>
          <w:p>
            <w:pPr>
              <w:ind w:left="180"/>
              <w:spacing w:after="0"/>
              <w:rPr>
                <w:sz w:val="20"/>
                <w:szCs w:val="20"/>
                <w:color w:val="auto"/>
              </w:rPr>
            </w:pPr>
            <w:r>
              <w:rPr>
                <w:rFonts w:ascii="Courier New" w:cs="Courier New" w:eastAsia="Courier New" w:hAnsi="Courier New"/>
                <w:sz w:val="15"/>
                <w:szCs w:val="15"/>
                <w:color w:val="auto"/>
              </w:rPr>
              <w:t>WMI 1990</w:t>
            </w:r>
          </w:p>
        </w:tc>
        <w:tc>
          <w:tcPr>
            <w:tcW w:w="3160" w:type="dxa"/>
            <w:vAlign w:val="bottom"/>
            <w:gridSpan w:val="2"/>
          </w:tcPr>
          <w:p>
            <w:pPr>
              <w:spacing w:after="0"/>
              <w:rPr>
                <w:sz w:val="20"/>
                <w:szCs w:val="20"/>
                <w:color w:val="auto"/>
              </w:rPr>
            </w:pPr>
            <w:r>
              <w:rPr>
                <w:rFonts w:ascii="Courier New" w:cs="Courier New" w:eastAsia="Courier New" w:hAnsi="Courier New"/>
                <w:sz w:val="15"/>
                <w:szCs w:val="15"/>
                <w:color w:val="auto"/>
              </w:rPr>
              <w:t>Stock Option Plan</w:t>
            </w:r>
          </w:p>
        </w:tc>
      </w:tr>
      <w:tr>
        <w:trPr>
          <w:trHeight w:val="339"/>
        </w:trPr>
        <w:tc>
          <w:tcPr>
            <w:tcW w:w="1400" w:type="dxa"/>
            <w:vAlign w:val="bottom"/>
          </w:tcPr>
          <w:p>
            <w:pPr>
              <w:spacing w:after="0"/>
              <w:rPr>
                <w:sz w:val="20"/>
                <w:szCs w:val="20"/>
                <w:color w:val="auto"/>
              </w:rPr>
            </w:pPr>
            <w:r>
              <w:rPr>
                <w:rFonts w:ascii="Courier New" w:cs="Courier New" w:eastAsia="Courier New" w:hAnsi="Courier New"/>
                <w:sz w:val="15"/>
                <w:szCs w:val="15"/>
                <w:color w:val="auto"/>
              </w:rPr>
              <w:t>333-14115</w:t>
            </w:r>
          </w:p>
        </w:tc>
        <w:tc>
          <w:tcPr>
            <w:tcW w:w="1760" w:type="dxa"/>
            <w:vAlign w:val="bottom"/>
          </w:tcPr>
          <w:p>
            <w:pPr>
              <w:ind w:left="80"/>
              <w:spacing w:after="0"/>
              <w:rPr>
                <w:sz w:val="20"/>
                <w:szCs w:val="20"/>
                <w:color w:val="auto"/>
              </w:rPr>
            </w:pPr>
            <w:r>
              <w:rPr>
                <w:rFonts w:ascii="Courier New" w:cs="Courier New" w:eastAsia="Courier New" w:hAnsi="Courier New"/>
                <w:sz w:val="15"/>
                <w:szCs w:val="15"/>
                <w:color w:val="auto"/>
              </w:rPr>
              <w:t>September 5, 1996</w:t>
            </w:r>
          </w:p>
        </w:tc>
        <w:tc>
          <w:tcPr>
            <w:tcW w:w="980" w:type="dxa"/>
            <w:vAlign w:val="bottom"/>
          </w:tcPr>
          <w:p>
            <w:pPr>
              <w:ind w:left="180"/>
              <w:spacing w:after="0"/>
              <w:rPr>
                <w:sz w:val="20"/>
                <w:szCs w:val="20"/>
                <w:color w:val="auto"/>
              </w:rPr>
            </w:pPr>
            <w:r>
              <w:rPr>
                <w:rFonts w:ascii="Courier New" w:cs="Courier New" w:eastAsia="Courier New" w:hAnsi="Courier New"/>
                <w:sz w:val="15"/>
                <w:szCs w:val="15"/>
                <w:color w:val="auto"/>
              </w:rPr>
              <w:t>WMI 1996</w:t>
            </w:r>
          </w:p>
        </w:tc>
        <w:tc>
          <w:tcPr>
            <w:tcW w:w="3160" w:type="dxa"/>
            <w:vAlign w:val="bottom"/>
            <w:gridSpan w:val="2"/>
          </w:tcPr>
          <w:p>
            <w:pPr>
              <w:spacing w:after="0"/>
              <w:rPr>
                <w:sz w:val="20"/>
                <w:szCs w:val="20"/>
                <w:color w:val="auto"/>
              </w:rPr>
            </w:pPr>
            <w:r>
              <w:rPr>
                <w:rFonts w:ascii="Courier New" w:cs="Courier New" w:eastAsia="Courier New" w:hAnsi="Courier New"/>
                <w:sz w:val="15"/>
                <w:szCs w:val="15"/>
                <w:color w:val="auto"/>
              </w:rPr>
              <w:t>Stock Option Plan for Non-Employee</w:t>
            </w:r>
          </w:p>
        </w:tc>
      </w:tr>
      <w:tr>
        <w:trPr>
          <w:trHeight w:val="170"/>
        </w:trPr>
        <w:tc>
          <w:tcPr>
            <w:tcW w:w="14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980" w:type="dxa"/>
            <w:vAlign w:val="bottom"/>
          </w:tcPr>
          <w:p>
            <w:pPr>
              <w:ind w:left="180"/>
              <w:spacing w:after="0"/>
              <w:rPr>
                <w:sz w:val="20"/>
                <w:szCs w:val="20"/>
                <w:color w:val="auto"/>
              </w:rPr>
            </w:pPr>
            <w:r>
              <w:rPr>
                <w:rFonts w:ascii="Courier New" w:cs="Courier New" w:eastAsia="Courier New" w:hAnsi="Courier New"/>
                <w:sz w:val="15"/>
                <w:szCs w:val="15"/>
                <w:color w:val="auto"/>
                <w:w w:val="96"/>
              </w:rPr>
              <w:t>Directors</w:t>
            </w:r>
          </w:p>
        </w:tc>
        <w:tc>
          <w:tcPr>
            <w:tcW w:w="340" w:type="dxa"/>
            <w:vAlign w:val="bottom"/>
          </w:tcPr>
          <w:p>
            <w:pPr>
              <w:spacing w:after="0"/>
              <w:rPr>
                <w:sz w:val="14"/>
                <w:szCs w:val="14"/>
                <w:color w:val="auto"/>
              </w:rPr>
            </w:pPr>
          </w:p>
        </w:tc>
        <w:tc>
          <w:tcPr>
            <w:tcW w:w="2820" w:type="dxa"/>
            <w:vAlign w:val="bottom"/>
          </w:tcPr>
          <w:p>
            <w:pPr>
              <w:spacing w:after="0"/>
              <w:rPr>
                <w:sz w:val="14"/>
                <w:szCs w:val="14"/>
                <w:color w:val="auto"/>
              </w:rPr>
            </w:pPr>
          </w:p>
        </w:tc>
      </w:tr>
      <w:tr>
        <w:trPr>
          <w:trHeight w:val="339"/>
        </w:trPr>
        <w:tc>
          <w:tcPr>
            <w:tcW w:w="1400" w:type="dxa"/>
            <w:vAlign w:val="bottom"/>
          </w:tcPr>
          <w:p>
            <w:pPr>
              <w:spacing w:after="0"/>
              <w:rPr>
                <w:sz w:val="20"/>
                <w:szCs w:val="20"/>
                <w:color w:val="auto"/>
              </w:rPr>
            </w:pPr>
            <w:r>
              <w:rPr>
                <w:rFonts w:ascii="Courier New" w:cs="Courier New" w:eastAsia="Courier New" w:hAnsi="Courier New"/>
                <w:sz w:val="15"/>
                <w:szCs w:val="15"/>
                <w:color w:val="auto"/>
              </w:rPr>
              <w:t>33-84990</w:t>
            </w:r>
          </w:p>
        </w:tc>
        <w:tc>
          <w:tcPr>
            <w:tcW w:w="1760" w:type="dxa"/>
            <w:vAlign w:val="bottom"/>
          </w:tcPr>
          <w:p>
            <w:pPr>
              <w:ind w:left="80"/>
              <w:spacing w:after="0"/>
              <w:rPr>
                <w:sz w:val="20"/>
                <w:szCs w:val="20"/>
                <w:color w:val="auto"/>
              </w:rPr>
            </w:pPr>
            <w:r>
              <w:rPr>
                <w:rFonts w:ascii="Courier New" w:cs="Courier New" w:eastAsia="Courier New" w:hAnsi="Courier New"/>
                <w:sz w:val="15"/>
                <w:szCs w:val="15"/>
                <w:color w:val="auto"/>
              </w:rPr>
              <w:t>October 11, 1994</w:t>
            </w:r>
          </w:p>
        </w:tc>
        <w:tc>
          <w:tcPr>
            <w:tcW w:w="4140" w:type="dxa"/>
            <w:vAlign w:val="bottom"/>
            <w:gridSpan w:val="3"/>
          </w:tcPr>
          <w:p>
            <w:pPr>
              <w:ind w:left="180"/>
              <w:spacing w:after="0"/>
              <w:rPr>
                <w:sz w:val="20"/>
                <w:szCs w:val="20"/>
                <w:color w:val="auto"/>
              </w:rPr>
            </w:pPr>
            <w:r>
              <w:rPr>
                <w:rFonts w:ascii="Courier New" w:cs="Courier New" w:eastAsia="Courier New" w:hAnsi="Courier New"/>
                <w:sz w:val="15"/>
                <w:szCs w:val="15"/>
                <w:color w:val="auto"/>
                <w:w w:val="97"/>
              </w:rPr>
              <w:t>Envirofill Employee 1993 Stock Incentive Plan</w:t>
            </w:r>
          </w:p>
        </w:tc>
      </w:tr>
      <w:tr>
        <w:trPr>
          <w:trHeight w:val="339"/>
        </w:trPr>
        <w:tc>
          <w:tcPr>
            <w:tcW w:w="1400" w:type="dxa"/>
            <w:vAlign w:val="bottom"/>
          </w:tcPr>
          <w:p>
            <w:pPr>
              <w:spacing w:after="0"/>
              <w:rPr>
                <w:sz w:val="20"/>
                <w:szCs w:val="20"/>
                <w:color w:val="auto"/>
              </w:rPr>
            </w:pPr>
            <w:r>
              <w:rPr>
                <w:rFonts w:ascii="Courier New" w:cs="Courier New" w:eastAsia="Courier New" w:hAnsi="Courier New"/>
                <w:sz w:val="15"/>
                <w:szCs w:val="15"/>
                <w:color w:val="auto"/>
              </w:rPr>
              <w:t>33-61627</w:t>
            </w:r>
          </w:p>
        </w:tc>
        <w:tc>
          <w:tcPr>
            <w:tcW w:w="1760" w:type="dxa"/>
            <w:vAlign w:val="bottom"/>
          </w:tcPr>
          <w:p>
            <w:pPr>
              <w:ind w:left="80"/>
              <w:spacing w:after="0"/>
              <w:rPr>
                <w:sz w:val="20"/>
                <w:szCs w:val="20"/>
                <w:color w:val="auto"/>
              </w:rPr>
            </w:pPr>
            <w:r>
              <w:rPr>
                <w:rFonts w:ascii="Courier New" w:cs="Courier New" w:eastAsia="Courier New" w:hAnsi="Courier New"/>
                <w:sz w:val="15"/>
                <w:szCs w:val="15"/>
                <w:color w:val="auto"/>
              </w:rPr>
              <w:t>August 7, 1995</w:t>
            </w:r>
          </w:p>
        </w:tc>
        <w:tc>
          <w:tcPr>
            <w:tcW w:w="980" w:type="dxa"/>
            <w:vAlign w:val="bottom"/>
          </w:tcPr>
          <w:p>
            <w:pPr>
              <w:ind w:left="180"/>
              <w:spacing w:after="0"/>
              <w:rPr>
                <w:sz w:val="20"/>
                <w:szCs w:val="20"/>
                <w:color w:val="auto"/>
              </w:rPr>
            </w:pPr>
            <w:r>
              <w:rPr>
                <w:rFonts w:ascii="Courier New" w:cs="Courier New" w:eastAsia="Courier New" w:hAnsi="Courier New"/>
                <w:sz w:val="15"/>
                <w:szCs w:val="15"/>
                <w:color w:val="auto"/>
              </w:rPr>
              <w:t>Chambers</w:t>
            </w:r>
          </w:p>
        </w:tc>
        <w:tc>
          <w:tcPr>
            <w:tcW w:w="340" w:type="dxa"/>
            <w:vAlign w:val="bottom"/>
          </w:tcPr>
          <w:p>
            <w:pPr>
              <w:spacing w:after="0"/>
              <w:rPr>
                <w:sz w:val="20"/>
                <w:szCs w:val="20"/>
                <w:color w:val="auto"/>
              </w:rPr>
            </w:pPr>
            <w:r>
              <w:rPr>
                <w:rFonts w:ascii="Courier New" w:cs="Courier New" w:eastAsia="Courier New" w:hAnsi="Courier New"/>
                <w:sz w:val="15"/>
                <w:szCs w:val="15"/>
                <w:color w:val="auto"/>
                <w:w w:val="88"/>
              </w:rPr>
              <w:t>1988</w:t>
            </w:r>
          </w:p>
        </w:tc>
        <w:tc>
          <w:tcPr>
            <w:tcW w:w="2820" w:type="dxa"/>
            <w:vAlign w:val="bottom"/>
          </w:tcPr>
          <w:p>
            <w:pPr>
              <w:ind w:left="100"/>
              <w:spacing w:after="0"/>
              <w:rPr>
                <w:sz w:val="20"/>
                <w:szCs w:val="20"/>
                <w:color w:val="auto"/>
              </w:rPr>
            </w:pPr>
            <w:r>
              <w:rPr>
                <w:rFonts w:ascii="Courier New" w:cs="Courier New" w:eastAsia="Courier New" w:hAnsi="Courier New"/>
                <w:sz w:val="15"/>
                <w:szCs w:val="15"/>
                <w:color w:val="auto"/>
              </w:rPr>
              <w:t>Stock Option Plan</w:t>
            </w:r>
          </w:p>
        </w:tc>
      </w:tr>
      <w:tr>
        <w:trPr>
          <w:trHeight w:val="339"/>
        </w:trPr>
        <w:tc>
          <w:tcPr>
            <w:tcW w:w="1400" w:type="dxa"/>
            <w:vAlign w:val="bottom"/>
          </w:tcPr>
          <w:p>
            <w:pPr>
              <w:spacing w:after="0"/>
              <w:rPr>
                <w:sz w:val="20"/>
                <w:szCs w:val="20"/>
                <w:color w:val="auto"/>
              </w:rPr>
            </w:pPr>
            <w:r>
              <w:rPr>
                <w:rFonts w:ascii="Courier New" w:cs="Courier New" w:eastAsia="Courier New" w:hAnsi="Courier New"/>
                <w:sz w:val="15"/>
                <w:szCs w:val="15"/>
                <w:color w:val="auto"/>
              </w:rPr>
              <w:t>33-61621</w:t>
            </w:r>
          </w:p>
        </w:tc>
        <w:tc>
          <w:tcPr>
            <w:tcW w:w="1760" w:type="dxa"/>
            <w:vAlign w:val="bottom"/>
          </w:tcPr>
          <w:p>
            <w:pPr>
              <w:ind w:left="80"/>
              <w:spacing w:after="0"/>
              <w:rPr>
                <w:sz w:val="20"/>
                <w:szCs w:val="20"/>
                <w:color w:val="auto"/>
              </w:rPr>
            </w:pPr>
            <w:r>
              <w:rPr>
                <w:rFonts w:ascii="Courier New" w:cs="Courier New" w:eastAsia="Courier New" w:hAnsi="Courier New"/>
                <w:sz w:val="15"/>
                <w:szCs w:val="15"/>
                <w:color w:val="auto"/>
              </w:rPr>
              <w:t>August 7, 1995</w:t>
            </w:r>
          </w:p>
        </w:tc>
        <w:tc>
          <w:tcPr>
            <w:tcW w:w="980" w:type="dxa"/>
            <w:vAlign w:val="bottom"/>
          </w:tcPr>
          <w:p>
            <w:pPr>
              <w:ind w:left="180"/>
              <w:spacing w:after="0"/>
              <w:rPr>
                <w:sz w:val="20"/>
                <w:szCs w:val="20"/>
                <w:color w:val="auto"/>
              </w:rPr>
            </w:pPr>
            <w:r>
              <w:rPr>
                <w:rFonts w:ascii="Courier New" w:cs="Courier New" w:eastAsia="Courier New" w:hAnsi="Courier New"/>
                <w:sz w:val="15"/>
                <w:szCs w:val="15"/>
                <w:color w:val="auto"/>
              </w:rPr>
              <w:t>Chambers</w:t>
            </w:r>
          </w:p>
        </w:tc>
        <w:tc>
          <w:tcPr>
            <w:tcW w:w="340" w:type="dxa"/>
            <w:vAlign w:val="bottom"/>
          </w:tcPr>
          <w:p>
            <w:pPr>
              <w:spacing w:after="0"/>
              <w:rPr>
                <w:sz w:val="20"/>
                <w:szCs w:val="20"/>
                <w:color w:val="auto"/>
              </w:rPr>
            </w:pPr>
            <w:r>
              <w:rPr>
                <w:rFonts w:ascii="Courier New" w:cs="Courier New" w:eastAsia="Courier New" w:hAnsi="Courier New"/>
                <w:sz w:val="15"/>
                <w:szCs w:val="15"/>
                <w:color w:val="auto"/>
                <w:w w:val="88"/>
              </w:rPr>
              <w:t>1991</w:t>
            </w:r>
          </w:p>
        </w:tc>
        <w:tc>
          <w:tcPr>
            <w:tcW w:w="2820" w:type="dxa"/>
            <w:vAlign w:val="bottom"/>
          </w:tcPr>
          <w:p>
            <w:pPr>
              <w:ind w:left="100"/>
              <w:spacing w:after="0"/>
              <w:rPr>
                <w:sz w:val="20"/>
                <w:szCs w:val="20"/>
                <w:color w:val="auto"/>
              </w:rPr>
            </w:pPr>
            <w:r>
              <w:rPr>
                <w:rFonts w:ascii="Courier New" w:cs="Courier New" w:eastAsia="Courier New" w:hAnsi="Courier New"/>
                <w:sz w:val="15"/>
                <w:szCs w:val="15"/>
                <w:color w:val="auto"/>
              </w:rPr>
              <w:t>Stock Option Plan for</w:t>
            </w:r>
          </w:p>
        </w:tc>
      </w:tr>
      <w:tr>
        <w:trPr>
          <w:trHeight w:val="170"/>
        </w:trPr>
        <w:tc>
          <w:tcPr>
            <w:tcW w:w="14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414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Non-Employee Directors</w:t>
            </w:r>
          </w:p>
        </w:tc>
      </w:tr>
      <w:tr>
        <w:trPr>
          <w:trHeight w:val="339"/>
        </w:trPr>
        <w:tc>
          <w:tcPr>
            <w:tcW w:w="1400" w:type="dxa"/>
            <w:vAlign w:val="bottom"/>
          </w:tcPr>
          <w:p>
            <w:pPr>
              <w:spacing w:after="0"/>
              <w:rPr>
                <w:sz w:val="20"/>
                <w:szCs w:val="20"/>
                <w:color w:val="auto"/>
              </w:rPr>
            </w:pPr>
            <w:r>
              <w:rPr>
                <w:rFonts w:ascii="Courier New" w:cs="Courier New" w:eastAsia="Courier New" w:hAnsi="Courier New"/>
                <w:sz w:val="15"/>
                <w:szCs w:val="15"/>
                <w:color w:val="auto"/>
              </w:rPr>
              <w:t>33-61625</w:t>
            </w:r>
          </w:p>
        </w:tc>
        <w:tc>
          <w:tcPr>
            <w:tcW w:w="1760" w:type="dxa"/>
            <w:vAlign w:val="bottom"/>
          </w:tcPr>
          <w:p>
            <w:pPr>
              <w:ind w:left="80"/>
              <w:spacing w:after="0"/>
              <w:rPr>
                <w:sz w:val="20"/>
                <w:szCs w:val="20"/>
                <w:color w:val="auto"/>
              </w:rPr>
            </w:pPr>
            <w:r>
              <w:rPr>
                <w:rFonts w:ascii="Courier New" w:cs="Courier New" w:eastAsia="Courier New" w:hAnsi="Courier New"/>
                <w:sz w:val="15"/>
                <w:szCs w:val="15"/>
                <w:color w:val="auto"/>
              </w:rPr>
              <w:t>August 7, 1995</w:t>
            </w:r>
          </w:p>
        </w:tc>
        <w:tc>
          <w:tcPr>
            <w:tcW w:w="980" w:type="dxa"/>
            <w:vAlign w:val="bottom"/>
          </w:tcPr>
          <w:p>
            <w:pPr>
              <w:ind w:left="180"/>
              <w:spacing w:after="0"/>
              <w:rPr>
                <w:sz w:val="20"/>
                <w:szCs w:val="20"/>
                <w:color w:val="auto"/>
              </w:rPr>
            </w:pPr>
            <w:r>
              <w:rPr>
                <w:rFonts w:ascii="Courier New" w:cs="Courier New" w:eastAsia="Courier New" w:hAnsi="Courier New"/>
                <w:sz w:val="15"/>
                <w:szCs w:val="15"/>
                <w:color w:val="auto"/>
              </w:rPr>
              <w:t>Chambers</w:t>
            </w:r>
          </w:p>
        </w:tc>
        <w:tc>
          <w:tcPr>
            <w:tcW w:w="340" w:type="dxa"/>
            <w:vAlign w:val="bottom"/>
          </w:tcPr>
          <w:p>
            <w:pPr>
              <w:spacing w:after="0"/>
              <w:rPr>
                <w:sz w:val="20"/>
                <w:szCs w:val="20"/>
                <w:color w:val="auto"/>
              </w:rPr>
            </w:pPr>
            <w:r>
              <w:rPr>
                <w:rFonts w:ascii="Courier New" w:cs="Courier New" w:eastAsia="Courier New" w:hAnsi="Courier New"/>
                <w:sz w:val="15"/>
                <w:szCs w:val="15"/>
                <w:color w:val="auto"/>
                <w:w w:val="88"/>
              </w:rPr>
              <w:t>1993</w:t>
            </w:r>
          </w:p>
        </w:tc>
        <w:tc>
          <w:tcPr>
            <w:tcW w:w="2820" w:type="dxa"/>
            <w:vAlign w:val="bottom"/>
          </w:tcPr>
          <w:p>
            <w:pPr>
              <w:ind w:left="100"/>
              <w:spacing w:after="0"/>
              <w:rPr>
                <w:sz w:val="20"/>
                <w:szCs w:val="20"/>
                <w:color w:val="auto"/>
              </w:rPr>
            </w:pPr>
            <w:r>
              <w:rPr>
                <w:rFonts w:ascii="Courier New" w:cs="Courier New" w:eastAsia="Courier New" w:hAnsi="Courier New"/>
                <w:sz w:val="15"/>
                <w:szCs w:val="15"/>
                <w:color w:val="auto"/>
              </w:rPr>
              <w:t>Stock Incentive Plan</w:t>
            </w:r>
          </w:p>
        </w:tc>
      </w:tr>
      <w:tr>
        <w:trPr>
          <w:trHeight w:val="339"/>
        </w:trPr>
        <w:tc>
          <w:tcPr>
            <w:tcW w:w="1400" w:type="dxa"/>
            <w:vAlign w:val="bottom"/>
          </w:tcPr>
          <w:p>
            <w:pPr>
              <w:spacing w:after="0"/>
              <w:rPr>
                <w:sz w:val="20"/>
                <w:szCs w:val="20"/>
                <w:color w:val="auto"/>
              </w:rPr>
            </w:pPr>
            <w:r>
              <w:rPr>
                <w:rFonts w:ascii="Courier New" w:cs="Courier New" w:eastAsia="Courier New" w:hAnsi="Courier New"/>
                <w:sz w:val="15"/>
                <w:szCs w:val="15"/>
                <w:color w:val="auto"/>
              </w:rPr>
              <w:t>333-08161</w:t>
            </w:r>
          </w:p>
        </w:tc>
        <w:tc>
          <w:tcPr>
            <w:tcW w:w="1760" w:type="dxa"/>
            <w:vAlign w:val="bottom"/>
          </w:tcPr>
          <w:p>
            <w:pPr>
              <w:ind w:left="80"/>
              <w:spacing w:after="0"/>
              <w:rPr>
                <w:sz w:val="20"/>
                <w:szCs w:val="20"/>
                <w:color w:val="auto"/>
              </w:rPr>
            </w:pPr>
            <w:r>
              <w:rPr>
                <w:rFonts w:ascii="Courier New" w:cs="Courier New" w:eastAsia="Courier New" w:hAnsi="Courier New"/>
                <w:sz w:val="15"/>
                <w:szCs w:val="15"/>
                <w:color w:val="auto"/>
              </w:rPr>
              <w:t>September 5, 1996</w:t>
            </w:r>
          </w:p>
        </w:tc>
        <w:tc>
          <w:tcPr>
            <w:tcW w:w="980" w:type="dxa"/>
            <w:vAlign w:val="bottom"/>
          </w:tcPr>
          <w:p>
            <w:pPr>
              <w:ind w:left="180"/>
              <w:spacing w:after="0"/>
              <w:rPr>
                <w:sz w:val="20"/>
                <w:szCs w:val="20"/>
                <w:color w:val="auto"/>
              </w:rPr>
            </w:pPr>
            <w:r>
              <w:rPr>
                <w:rFonts w:ascii="Courier New" w:cs="Courier New" w:eastAsia="Courier New" w:hAnsi="Courier New"/>
                <w:sz w:val="15"/>
                <w:szCs w:val="15"/>
                <w:color w:val="auto"/>
              </w:rPr>
              <w:t>Sanifill</w:t>
            </w:r>
          </w:p>
        </w:tc>
        <w:tc>
          <w:tcPr>
            <w:tcW w:w="340" w:type="dxa"/>
            <w:vAlign w:val="bottom"/>
          </w:tcPr>
          <w:p>
            <w:pPr>
              <w:spacing w:after="0"/>
              <w:rPr>
                <w:sz w:val="20"/>
                <w:szCs w:val="20"/>
                <w:color w:val="auto"/>
              </w:rPr>
            </w:pPr>
            <w:r>
              <w:rPr>
                <w:rFonts w:ascii="Courier New" w:cs="Courier New" w:eastAsia="Courier New" w:hAnsi="Courier New"/>
                <w:sz w:val="15"/>
                <w:szCs w:val="15"/>
                <w:color w:val="auto"/>
                <w:w w:val="88"/>
              </w:rPr>
              <w:t>1989</w:t>
            </w:r>
          </w:p>
        </w:tc>
        <w:tc>
          <w:tcPr>
            <w:tcW w:w="2820" w:type="dxa"/>
            <w:vAlign w:val="bottom"/>
          </w:tcPr>
          <w:p>
            <w:pPr>
              <w:ind w:left="100"/>
              <w:spacing w:after="0"/>
              <w:rPr>
                <w:sz w:val="20"/>
                <w:szCs w:val="20"/>
                <w:color w:val="auto"/>
              </w:rPr>
            </w:pPr>
            <w:r>
              <w:rPr>
                <w:rFonts w:ascii="Courier New" w:cs="Courier New" w:eastAsia="Courier New" w:hAnsi="Courier New"/>
                <w:sz w:val="15"/>
                <w:szCs w:val="15"/>
                <w:color w:val="auto"/>
              </w:rPr>
              <w:t>Stock Option Plan</w:t>
            </w:r>
          </w:p>
        </w:tc>
      </w:tr>
      <w:tr>
        <w:trPr>
          <w:trHeight w:val="339"/>
        </w:trPr>
        <w:tc>
          <w:tcPr>
            <w:tcW w:w="1400" w:type="dxa"/>
            <w:vAlign w:val="bottom"/>
          </w:tcPr>
          <w:p>
            <w:pPr>
              <w:spacing w:after="0"/>
              <w:rPr>
                <w:sz w:val="20"/>
                <w:szCs w:val="20"/>
                <w:color w:val="auto"/>
              </w:rPr>
            </w:pPr>
            <w:r>
              <w:rPr>
                <w:rFonts w:ascii="Courier New" w:cs="Courier New" w:eastAsia="Courier New" w:hAnsi="Courier New"/>
                <w:sz w:val="15"/>
                <w:szCs w:val="15"/>
                <w:color w:val="auto"/>
              </w:rPr>
              <w:t>333-08161</w:t>
            </w:r>
          </w:p>
        </w:tc>
        <w:tc>
          <w:tcPr>
            <w:tcW w:w="1760" w:type="dxa"/>
            <w:vAlign w:val="bottom"/>
          </w:tcPr>
          <w:p>
            <w:pPr>
              <w:ind w:left="80"/>
              <w:spacing w:after="0"/>
              <w:rPr>
                <w:sz w:val="20"/>
                <w:szCs w:val="20"/>
                <w:color w:val="auto"/>
              </w:rPr>
            </w:pPr>
            <w:r>
              <w:rPr>
                <w:rFonts w:ascii="Courier New" w:cs="Courier New" w:eastAsia="Courier New" w:hAnsi="Courier New"/>
                <w:sz w:val="15"/>
                <w:szCs w:val="15"/>
                <w:color w:val="auto"/>
              </w:rPr>
              <w:t>September 5, 1996</w:t>
            </w:r>
          </w:p>
        </w:tc>
        <w:tc>
          <w:tcPr>
            <w:tcW w:w="980" w:type="dxa"/>
            <w:vAlign w:val="bottom"/>
          </w:tcPr>
          <w:p>
            <w:pPr>
              <w:ind w:left="180"/>
              <w:spacing w:after="0"/>
              <w:rPr>
                <w:sz w:val="20"/>
                <w:szCs w:val="20"/>
                <w:color w:val="auto"/>
              </w:rPr>
            </w:pPr>
            <w:r>
              <w:rPr>
                <w:rFonts w:ascii="Courier New" w:cs="Courier New" w:eastAsia="Courier New" w:hAnsi="Courier New"/>
                <w:sz w:val="15"/>
                <w:szCs w:val="15"/>
                <w:color w:val="auto"/>
              </w:rPr>
              <w:t>Sanifill</w:t>
            </w:r>
          </w:p>
        </w:tc>
        <w:tc>
          <w:tcPr>
            <w:tcW w:w="340" w:type="dxa"/>
            <w:vAlign w:val="bottom"/>
          </w:tcPr>
          <w:p>
            <w:pPr>
              <w:spacing w:after="0"/>
              <w:rPr>
                <w:sz w:val="20"/>
                <w:szCs w:val="20"/>
                <w:color w:val="auto"/>
              </w:rPr>
            </w:pPr>
            <w:r>
              <w:rPr>
                <w:rFonts w:ascii="Courier New" w:cs="Courier New" w:eastAsia="Courier New" w:hAnsi="Courier New"/>
                <w:sz w:val="15"/>
                <w:szCs w:val="15"/>
                <w:color w:val="auto"/>
                <w:w w:val="88"/>
              </w:rPr>
              <w:t>1994</w:t>
            </w:r>
          </w:p>
        </w:tc>
        <w:tc>
          <w:tcPr>
            <w:tcW w:w="2820" w:type="dxa"/>
            <w:vAlign w:val="bottom"/>
          </w:tcPr>
          <w:p>
            <w:pPr>
              <w:ind w:left="100"/>
              <w:spacing w:after="0"/>
              <w:rPr>
                <w:sz w:val="20"/>
                <w:szCs w:val="20"/>
                <w:color w:val="auto"/>
              </w:rPr>
            </w:pPr>
            <w:r>
              <w:rPr>
                <w:rFonts w:ascii="Courier New" w:cs="Courier New" w:eastAsia="Courier New" w:hAnsi="Courier New"/>
                <w:sz w:val="15"/>
                <w:szCs w:val="15"/>
                <w:color w:val="auto"/>
              </w:rPr>
              <w:t>Long-Term Incentive Plan</w:t>
            </w:r>
          </w:p>
        </w:tc>
      </w:tr>
      <w:tr>
        <w:trPr>
          <w:trHeight w:val="339"/>
        </w:trPr>
        <w:tc>
          <w:tcPr>
            <w:tcW w:w="1400" w:type="dxa"/>
            <w:vAlign w:val="bottom"/>
          </w:tcPr>
          <w:p>
            <w:pPr>
              <w:spacing w:after="0"/>
              <w:rPr>
                <w:sz w:val="20"/>
                <w:szCs w:val="20"/>
                <w:color w:val="auto"/>
              </w:rPr>
            </w:pPr>
            <w:r>
              <w:rPr>
                <w:rFonts w:ascii="Courier New" w:cs="Courier New" w:eastAsia="Courier New" w:hAnsi="Courier New"/>
                <w:sz w:val="15"/>
                <w:szCs w:val="15"/>
                <w:color w:val="auto"/>
              </w:rPr>
              <w:t>333-02181</w:t>
            </w:r>
          </w:p>
        </w:tc>
        <w:tc>
          <w:tcPr>
            <w:tcW w:w="1760" w:type="dxa"/>
            <w:vAlign w:val="bottom"/>
          </w:tcPr>
          <w:p>
            <w:pPr>
              <w:ind w:left="80"/>
              <w:spacing w:after="0"/>
              <w:rPr>
                <w:sz w:val="20"/>
                <w:szCs w:val="20"/>
                <w:color w:val="auto"/>
              </w:rPr>
            </w:pPr>
            <w:r>
              <w:rPr>
                <w:rFonts w:ascii="Courier New" w:cs="Courier New" w:eastAsia="Courier New" w:hAnsi="Courier New"/>
                <w:sz w:val="15"/>
                <w:szCs w:val="15"/>
                <w:color w:val="auto"/>
              </w:rPr>
              <w:t>October 21, 1996</w:t>
            </w:r>
          </w:p>
        </w:tc>
        <w:tc>
          <w:tcPr>
            <w:tcW w:w="414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Western 1983 Stock Option Plan</w:t>
            </w:r>
          </w:p>
        </w:tc>
      </w:tr>
      <w:tr>
        <w:trPr>
          <w:trHeight w:val="339"/>
        </w:trPr>
        <w:tc>
          <w:tcPr>
            <w:tcW w:w="1400" w:type="dxa"/>
            <w:vAlign w:val="bottom"/>
          </w:tcPr>
          <w:p>
            <w:pPr>
              <w:spacing w:after="0"/>
              <w:rPr>
                <w:sz w:val="20"/>
                <w:szCs w:val="20"/>
                <w:color w:val="auto"/>
              </w:rPr>
            </w:pPr>
            <w:r>
              <w:rPr>
                <w:rFonts w:ascii="Courier New" w:cs="Courier New" w:eastAsia="Courier New" w:hAnsi="Courier New"/>
                <w:sz w:val="15"/>
                <w:szCs w:val="15"/>
                <w:color w:val="auto"/>
              </w:rPr>
              <w:t>333-02181</w:t>
            </w:r>
          </w:p>
        </w:tc>
        <w:tc>
          <w:tcPr>
            <w:tcW w:w="1760" w:type="dxa"/>
            <w:vAlign w:val="bottom"/>
          </w:tcPr>
          <w:p>
            <w:pPr>
              <w:ind w:left="80"/>
              <w:spacing w:after="0"/>
              <w:rPr>
                <w:sz w:val="20"/>
                <w:szCs w:val="20"/>
                <w:color w:val="auto"/>
              </w:rPr>
            </w:pPr>
            <w:r>
              <w:rPr>
                <w:rFonts w:ascii="Courier New" w:cs="Courier New" w:eastAsia="Courier New" w:hAnsi="Courier New"/>
                <w:sz w:val="15"/>
                <w:szCs w:val="15"/>
                <w:color w:val="auto"/>
              </w:rPr>
              <w:t>October 21, 1996</w:t>
            </w:r>
          </w:p>
        </w:tc>
        <w:tc>
          <w:tcPr>
            <w:tcW w:w="4140" w:type="dxa"/>
            <w:vAlign w:val="bottom"/>
            <w:gridSpan w:val="3"/>
          </w:tcPr>
          <w:p>
            <w:pPr>
              <w:ind w:left="180"/>
              <w:spacing w:after="0"/>
              <w:rPr>
                <w:sz w:val="20"/>
                <w:szCs w:val="20"/>
                <w:color w:val="auto"/>
              </w:rPr>
            </w:pPr>
            <w:r>
              <w:rPr>
                <w:rFonts w:ascii="Courier New" w:cs="Courier New" w:eastAsia="Courier New" w:hAnsi="Courier New"/>
                <w:sz w:val="15"/>
                <w:szCs w:val="15"/>
                <w:color w:val="auto"/>
                <w:w w:val="99"/>
              </w:rPr>
              <w:t>Western 1983 Non-Qualified Stock Option Plan</w:t>
            </w:r>
          </w:p>
        </w:tc>
      </w:tr>
      <w:tr>
        <w:trPr>
          <w:trHeight w:val="339"/>
        </w:trPr>
        <w:tc>
          <w:tcPr>
            <w:tcW w:w="1400" w:type="dxa"/>
            <w:vAlign w:val="bottom"/>
          </w:tcPr>
          <w:p>
            <w:pPr>
              <w:spacing w:after="0"/>
              <w:rPr>
                <w:sz w:val="20"/>
                <w:szCs w:val="20"/>
                <w:color w:val="auto"/>
              </w:rPr>
            </w:pPr>
            <w:r>
              <w:rPr>
                <w:rFonts w:ascii="Courier New" w:cs="Courier New" w:eastAsia="Courier New" w:hAnsi="Courier New"/>
                <w:sz w:val="15"/>
                <w:szCs w:val="15"/>
                <w:color w:val="auto"/>
              </w:rPr>
              <w:t>333-02181</w:t>
            </w:r>
          </w:p>
        </w:tc>
        <w:tc>
          <w:tcPr>
            <w:tcW w:w="1760" w:type="dxa"/>
            <w:vAlign w:val="bottom"/>
          </w:tcPr>
          <w:p>
            <w:pPr>
              <w:ind w:left="80"/>
              <w:spacing w:after="0"/>
              <w:rPr>
                <w:sz w:val="20"/>
                <w:szCs w:val="20"/>
                <w:color w:val="auto"/>
              </w:rPr>
            </w:pPr>
            <w:r>
              <w:rPr>
                <w:rFonts w:ascii="Courier New" w:cs="Courier New" w:eastAsia="Courier New" w:hAnsi="Courier New"/>
                <w:sz w:val="15"/>
                <w:szCs w:val="15"/>
                <w:color w:val="auto"/>
              </w:rPr>
              <w:t>October 21, 1996</w:t>
            </w:r>
          </w:p>
        </w:tc>
        <w:tc>
          <w:tcPr>
            <w:tcW w:w="414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Western 1992 Option Plan</w:t>
            </w:r>
          </w:p>
        </w:tc>
      </w:tr>
      <w:tr>
        <w:trPr>
          <w:trHeight w:val="339"/>
        </w:trPr>
        <w:tc>
          <w:tcPr>
            <w:tcW w:w="1400" w:type="dxa"/>
            <w:vAlign w:val="bottom"/>
          </w:tcPr>
          <w:p>
            <w:pPr>
              <w:spacing w:after="0"/>
              <w:rPr>
                <w:sz w:val="20"/>
                <w:szCs w:val="20"/>
                <w:color w:val="auto"/>
              </w:rPr>
            </w:pPr>
            <w:r>
              <w:rPr>
                <w:rFonts w:ascii="Courier New" w:cs="Courier New" w:eastAsia="Courier New" w:hAnsi="Courier New"/>
                <w:sz w:val="15"/>
                <w:szCs w:val="15"/>
                <w:color w:val="auto"/>
              </w:rPr>
              <w:t>333-51975</w:t>
            </w:r>
          </w:p>
        </w:tc>
        <w:tc>
          <w:tcPr>
            <w:tcW w:w="1760" w:type="dxa"/>
            <w:vAlign w:val="bottom"/>
          </w:tcPr>
          <w:p>
            <w:pPr>
              <w:ind w:left="80"/>
              <w:spacing w:after="0"/>
              <w:rPr>
                <w:sz w:val="20"/>
                <w:szCs w:val="20"/>
                <w:color w:val="auto"/>
              </w:rPr>
            </w:pPr>
            <w:r>
              <w:rPr>
                <w:rFonts w:ascii="Courier New" w:cs="Courier New" w:eastAsia="Courier New" w:hAnsi="Courier New"/>
                <w:sz w:val="15"/>
                <w:szCs w:val="15"/>
                <w:color w:val="auto"/>
              </w:rPr>
              <w:t>May 6, 1998</w:t>
            </w:r>
          </w:p>
        </w:tc>
        <w:tc>
          <w:tcPr>
            <w:tcW w:w="132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5"/>
              </w:rPr>
              <w:t>TransAmerican</w:t>
            </w:r>
          </w:p>
        </w:tc>
        <w:tc>
          <w:tcPr>
            <w:tcW w:w="2820" w:type="dxa"/>
            <w:vAlign w:val="bottom"/>
          </w:tcPr>
          <w:p>
            <w:pPr>
              <w:ind w:left="100"/>
              <w:spacing w:after="0"/>
              <w:rPr>
                <w:sz w:val="20"/>
                <w:szCs w:val="20"/>
                <w:color w:val="auto"/>
              </w:rPr>
            </w:pPr>
            <w:r>
              <w:rPr>
                <w:rFonts w:ascii="Courier New" w:cs="Courier New" w:eastAsia="Courier New" w:hAnsi="Courier New"/>
                <w:sz w:val="15"/>
                <w:szCs w:val="15"/>
                <w:color w:val="auto"/>
              </w:rPr>
              <w:t>1990 Amended and Restated</w:t>
            </w:r>
          </w:p>
        </w:tc>
      </w:tr>
      <w:tr>
        <w:trPr>
          <w:trHeight w:val="170"/>
        </w:trPr>
        <w:tc>
          <w:tcPr>
            <w:tcW w:w="14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414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Stock Incentive Plan</w:t>
            </w:r>
          </w:p>
        </w:tc>
      </w:tr>
      <w:tr>
        <w:trPr>
          <w:trHeight w:val="339"/>
        </w:trPr>
        <w:tc>
          <w:tcPr>
            <w:tcW w:w="1400" w:type="dxa"/>
            <w:vAlign w:val="bottom"/>
          </w:tcPr>
          <w:p>
            <w:pPr>
              <w:spacing w:after="0"/>
              <w:rPr>
                <w:sz w:val="20"/>
                <w:szCs w:val="20"/>
                <w:color w:val="auto"/>
              </w:rPr>
            </w:pPr>
            <w:r>
              <w:rPr>
                <w:rFonts w:ascii="Courier New" w:cs="Courier New" w:eastAsia="Courier New" w:hAnsi="Courier New"/>
                <w:sz w:val="15"/>
                <w:szCs w:val="15"/>
                <w:color w:val="auto"/>
              </w:rPr>
              <w:t>333-56113</w:t>
            </w:r>
          </w:p>
        </w:tc>
        <w:tc>
          <w:tcPr>
            <w:tcW w:w="1760" w:type="dxa"/>
            <w:vAlign w:val="bottom"/>
          </w:tcPr>
          <w:p>
            <w:pPr>
              <w:ind w:left="80"/>
              <w:spacing w:after="0"/>
              <w:rPr>
                <w:sz w:val="20"/>
                <w:szCs w:val="20"/>
                <w:color w:val="auto"/>
              </w:rPr>
            </w:pPr>
            <w:r>
              <w:rPr>
                <w:rFonts w:ascii="Courier New" w:cs="Courier New" w:eastAsia="Courier New" w:hAnsi="Courier New"/>
                <w:sz w:val="15"/>
                <w:szCs w:val="15"/>
                <w:color w:val="auto"/>
              </w:rPr>
              <w:t>July 16, 1998</w:t>
            </w:r>
          </w:p>
        </w:tc>
        <w:tc>
          <w:tcPr>
            <w:tcW w:w="980" w:type="dxa"/>
            <w:vAlign w:val="bottom"/>
          </w:tcPr>
          <w:p>
            <w:pPr>
              <w:ind w:left="180"/>
              <w:spacing w:after="0"/>
              <w:rPr>
                <w:sz w:val="20"/>
                <w:szCs w:val="20"/>
                <w:color w:val="auto"/>
              </w:rPr>
            </w:pPr>
            <w:r>
              <w:rPr>
                <w:rFonts w:ascii="Courier New" w:cs="Courier New" w:eastAsia="Courier New" w:hAnsi="Courier New"/>
                <w:sz w:val="15"/>
                <w:szCs w:val="15"/>
                <w:color w:val="auto"/>
              </w:rPr>
              <w:t>WMH 1997</w:t>
            </w:r>
          </w:p>
        </w:tc>
        <w:tc>
          <w:tcPr>
            <w:tcW w:w="3160" w:type="dxa"/>
            <w:vAlign w:val="bottom"/>
            <w:gridSpan w:val="2"/>
          </w:tcPr>
          <w:p>
            <w:pPr>
              <w:spacing w:after="0"/>
              <w:rPr>
                <w:sz w:val="20"/>
                <w:szCs w:val="20"/>
                <w:color w:val="auto"/>
              </w:rPr>
            </w:pPr>
            <w:r>
              <w:rPr>
                <w:rFonts w:ascii="Courier New" w:cs="Courier New" w:eastAsia="Courier New" w:hAnsi="Courier New"/>
                <w:sz w:val="15"/>
                <w:szCs w:val="15"/>
                <w:color w:val="auto"/>
              </w:rPr>
              <w:t>Equity Incentive Plan</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0"/>
        </w:trPr>
        <w:tc>
          <w:tcPr>
            <w:tcW w:w="1540" w:type="dxa"/>
            <w:vAlign w:val="bottom"/>
          </w:tcPr>
          <w:p>
            <w:pPr>
              <w:jc w:val="center"/>
              <w:ind w:right="127"/>
              <w:spacing w:after="0"/>
              <w:rPr>
                <w:sz w:val="20"/>
                <w:szCs w:val="20"/>
                <w:color w:val="auto"/>
              </w:rPr>
            </w:pPr>
            <w:r>
              <w:rPr>
                <w:rFonts w:ascii="Courier New" w:cs="Courier New" w:eastAsia="Courier New" w:hAnsi="Courier New"/>
                <w:sz w:val="15"/>
                <w:szCs w:val="15"/>
                <w:color w:val="auto"/>
                <w:w w:val="96"/>
              </w:rPr>
              <w:t>NUMBER OF</w:t>
            </w:r>
          </w:p>
        </w:tc>
        <w:tc>
          <w:tcPr>
            <w:tcW w:w="128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REGISTRATION</w:t>
            </w:r>
          </w:p>
        </w:tc>
      </w:tr>
      <w:tr>
        <w:trPr>
          <w:trHeight w:val="170"/>
        </w:trPr>
        <w:tc>
          <w:tcPr>
            <w:tcW w:w="1540" w:type="dxa"/>
            <w:vAlign w:val="bottom"/>
          </w:tcPr>
          <w:p>
            <w:pPr>
              <w:jc w:val="center"/>
              <w:ind w:right="147"/>
              <w:spacing w:after="0"/>
              <w:rPr>
                <w:sz w:val="20"/>
                <w:szCs w:val="20"/>
                <w:color w:val="auto"/>
              </w:rPr>
            </w:pPr>
            <w:r>
              <w:rPr>
                <w:rFonts w:ascii="Courier New" w:cs="Courier New" w:eastAsia="Courier New" w:hAnsi="Courier New"/>
                <w:sz w:val="15"/>
                <w:szCs w:val="15"/>
                <w:color w:val="auto"/>
                <w:w w:val="97"/>
              </w:rPr>
              <w:t>UNISSUED SHARES</w:t>
            </w:r>
          </w:p>
        </w:tc>
        <w:tc>
          <w:tcPr>
            <w:tcW w:w="220" w:type="dxa"/>
            <w:vAlign w:val="bottom"/>
          </w:tcPr>
          <w:p>
            <w:pPr>
              <w:spacing w:after="0"/>
              <w:rPr>
                <w:sz w:val="14"/>
                <w:szCs w:val="14"/>
                <w:color w:val="auto"/>
              </w:rPr>
            </w:pPr>
          </w:p>
        </w:tc>
        <w:tc>
          <w:tcPr>
            <w:tcW w:w="1060" w:type="dxa"/>
            <w:vAlign w:val="bottom"/>
          </w:tcPr>
          <w:p>
            <w:pPr>
              <w:spacing w:after="0"/>
              <w:rPr>
                <w:sz w:val="20"/>
                <w:szCs w:val="20"/>
                <w:color w:val="auto"/>
              </w:rPr>
            </w:pPr>
            <w:r>
              <w:rPr>
                <w:rFonts w:ascii="Courier New" w:cs="Courier New" w:eastAsia="Courier New" w:hAnsi="Courier New"/>
                <w:sz w:val="15"/>
                <w:szCs w:val="15"/>
                <w:color w:val="auto"/>
              </w:rPr>
              <w:t>FEE BEING</w:t>
            </w:r>
          </w:p>
        </w:tc>
      </w:tr>
      <w:tr>
        <w:trPr>
          <w:trHeight w:val="170"/>
        </w:trPr>
        <w:tc>
          <w:tcPr>
            <w:tcW w:w="1540" w:type="dxa"/>
            <w:vAlign w:val="bottom"/>
          </w:tcPr>
          <w:p>
            <w:pPr>
              <w:jc w:val="center"/>
              <w:ind w:right="127"/>
              <w:spacing w:after="0"/>
              <w:rPr>
                <w:sz w:val="20"/>
                <w:szCs w:val="20"/>
                <w:color w:val="auto"/>
              </w:rPr>
            </w:pPr>
            <w:r>
              <w:rPr>
                <w:rFonts w:ascii="Courier New" w:cs="Courier New" w:eastAsia="Courier New" w:hAnsi="Courier New"/>
                <w:sz w:val="15"/>
                <w:szCs w:val="15"/>
                <w:color w:val="auto"/>
                <w:w w:val="97"/>
              </w:rPr>
              <w:t>BEING CARRIED</w:t>
            </w:r>
          </w:p>
        </w:tc>
        <w:tc>
          <w:tcPr>
            <w:tcW w:w="220" w:type="dxa"/>
            <w:vAlign w:val="bottom"/>
          </w:tcPr>
          <w:p>
            <w:pPr>
              <w:spacing w:after="0"/>
              <w:rPr>
                <w:sz w:val="14"/>
                <w:szCs w:val="14"/>
                <w:color w:val="auto"/>
              </w:rPr>
            </w:pPr>
          </w:p>
        </w:tc>
        <w:tc>
          <w:tcPr>
            <w:tcW w:w="10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APPLIED</w:t>
            </w:r>
          </w:p>
        </w:tc>
      </w:tr>
      <w:tr>
        <w:trPr>
          <w:trHeight w:val="170"/>
        </w:trPr>
        <w:tc>
          <w:tcPr>
            <w:tcW w:w="1540" w:type="dxa"/>
            <w:vAlign w:val="bottom"/>
          </w:tcPr>
          <w:p>
            <w:pPr>
              <w:ind w:left="280"/>
              <w:spacing w:after="0"/>
              <w:rPr>
                <w:sz w:val="20"/>
                <w:szCs w:val="20"/>
                <w:color w:val="auto"/>
              </w:rPr>
            </w:pPr>
            <w:r>
              <w:rPr>
                <w:rFonts w:ascii="Courier New" w:cs="Courier New" w:eastAsia="Courier New" w:hAnsi="Courier New"/>
                <w:sz w:val="15"/>
                <w:szCs w:val="15"/>
                <w:color w:val="auto"/>
              </w:rPr>
              <w:t>FORWARD(1)</w:t>
            </w:r>
          </w:p>
        </w:tc>
        <w:tc>
          <w:tcPr>
            <w:tcW w:w="220" w:type="dxa"/>
            <w:vAlign w:val="bottom"/>
          </w:tcPr>
          <w:p>
            <w:pPr>
              <w:spacing w:after="0"/>
              <w:rPr>
                <w:sz w:val="14"/>
                <w:szCs w:val="14"/>
                <w:color w:val="auto"/>
              </w:rPr>
            </w:pPr>
          </w:p>
        </w:tc>
        <w:tc>
          <w:tcPr>
            <w:tcW w:w="10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HERETO</w:t>
            </w:r>
          </w:p>
        </w:tc>
      </w:tr>
      <w:tr>
        <w:trPr>
          <w:trHeight w:val="170"/>
        </w:trPr>
        <w:tc>
          <w:tcPr>
            <w:tcW w:w="1540" w:type="dxa"/>
            <w:vAlign w:val="bottom"/>
          </w:tcPr>
          <w:p>
            <w:pPr>
              <w:ind w:left="280"/>
              <w:spacing w:after="0"/>
              <w:rPr>
                <w:sz w:val="20"/>
                <w:szCs w:val="20"/>
                <w:color w:val="auto"/>
              </w:rPr>
            </w:pPr>
            <w:r>
              <w:rPr>
                <w:rFonts w:ascii="Courier New" w:cs="Courier New" w:eastAsia="Courier New" w:hAnsi="Courier New"/>
                <w:sz w:val="15"/>
                <w:szCs w:val="15"/>
                <w:color w:val="auto"/>
                <w:w w:val="98"/>
              </w:rPr>
              <w:t>--------------</w:t>
            </w:r>
          </w:p>
        </w:tc>
        <w:tc>
          <w:tcPr>
            <w:tcW w:w="220" w:type="dxa"/>
            <w:vAlign w:val="bottom"/>
          </w:tcPr>
          <w:p>
            <w:pPr>
              <w:spacing w:after="0"/>
              <w:rPr>
                <w:sz w:val="14"/>
                <w:szCs w:val="14"/>
                <w:color w:val="auto"/>
              </w:rPr>
            </w:pPr>
          </w:p>
        </w:tc>
        <w:tc>
          <w:tcPr>
            <w:tcW w:w="1060" w:type="dxa"/>
            <w:vAlign w:val="bottom"/>
          </w:tcPr>
          <w:p>
            <w:pPr>
              <w:spacing w:after="0"/>
              <w:rPr>
                <w:sz w:val="20"/>
                <w:szCs w:val="20"/>
                <w:color w:val="auto"/>
              </w:rPr>
            </w:pPr>
            <w:r>
              <w:rPr>
                <w:rFonts w:ascii="Courier New" w:cs="Courier New" w:eastAsia="Courier New" w:hAnsi="Courier New"/>
                <w:sz w:val="15"/>
                <w:szCs w:val="15"/>
                <w:color w:val="auto"/>
                <w:w w:val="96"/>
              </w:rPr>
              <w:t>------------</w:t>
            </w:r>
          </w:p>
        </w:tc>
      </w:tr>
      <w:tr>
        <w:trPr>
          <w:trHeight w:val="509"/>
        </w:trPr>
        <w:tc>
          <w:tcPr>
            <w:tcW w:w="15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4,666,651</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6"/>
              </w:rPr>
              <w:t>44,280.58</w:t>
            </w:r>
          </w:p>
        </w:tc>
      </w:tr>
      <w:tr>
        <w:trPr>
          <w:trHeight w:val="339"/>
        </w:trPr>
        <w:tc>
          <w:tcPr>
            <w:tcW w:w="15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92,000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373.75</w:t>
            </w:r>
          </w:p>
        </w:tc>
      </w:tr>
      <w:tr>
        <w:trPr>
          <w:trHeight w:val="339"/>
        </w:trPr>
        <w:tc>
          <w:tcPr>
            <w:tcW w:w="15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400,000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3,863.60</w:t>
            </w:r>
          </w:p>
        </w:tc>
      </w:tr>
      <w:tr>
        <w:trPr>
          <w:trHeight w:val="509"/>
        </w:trPr>
        <w:tc>
          <w:tcPr>
            <w:tcW w:w="15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25,650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145.15</w:t>
            </w:r>
          </w:p>
        </w:tc>
      </w:tr>
      <w:tr>
        <w:trPr>
          <w:trHeight w:val="339"/>
        </w:trPr>
        <w:tc>
          <w:tcPr>
            <w:tcW w:w="15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120,688</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790.71</w:t>
            </w:r>
          </w:p>
        </w:tc>
      </w:tr>
      <w:tr>
        <w:trPr>
          <w:trHeight w:val="339"/>
        </w:trPr>
        <w:tc>
          <w:tcPr>
            <w:tcW w:w="15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8,331</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54.58</w:t>
            </w:r>
          </w:p>
        </w:tc>
      </w:tr>
      <w:tr>
        <w:trPr>
          <w:trHeight w:val="509"/>
        </w:trPr>
        <w:tc>
          <w:tcPr>
            <w:tcW w:w="15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23,133</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151.56</w:t>
            </w:r>
          </w:p>
        </w:tc>
      </w:tr>
      <w:tr>
        <w:trPr>
          <w:trHeight w:val="339"/>
        </w:trPr>
        <w:tc>
          <w:tcPr>
            <w:tcW w:w="15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15,470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145.52</w:t>
            </w:r>
          </w:p>
        </w:tc>
      </w:tr>
      <w:tr>
        <w:trPr>
          <w:trHeight w:val="339"/>
        </w:trPr>
        <w:tc>
          <w:tcPr>
            <w:tcW w:w="15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1,042,424</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9,805.78</w:t>
            </w:r>
          </w:p>
        </w:tc>
      </w:tr>
      <w:tr>
        <w:trPr>
          <w:trHeight w:val="339"/>
        </w:trPr>
        <w:tc>
          <w:tcPr>
            <w:tcW w:w="15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8,274</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68.83</w:t>
            </w:r>
          </w:p>
        </w:tc>
      </w:tr>
      <w:tr>
        <w:trPr>
          <w:trHeight w:val="339"/>
        </w:trPr>
        <w:tc>
          <w:tcPr>
            <w:tcW w:w="15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4,499</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34.41</w:t>
            </w:r>
          </w:p>
        </w:tc>
      </w:tr>
      <w:tr>
        <w:trPr>
          <w:trHeight w:val="339"/>
        </w:trPr>
        <w:tc>
          <w:tcPr>
            <w:tcW w:w="15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1,004,185</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8,353.76</w:t>
            </w:r>
          </w:p>
        </w:tc>
      </w:tr>
      <w:tr>
        <w:trPr>
          <w:trHeight w:val="339"/>
        </w:trPr>
        <w:tc>
          <w:tcPr>
            <w:tcW w:w="15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11,371</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163.74</w:t>
            </w:r>
          </w:p>
        </w:tc>
      </w:tr>
      <w:tr>
        <w:trPr>
          <w:trHeight w:val="509"/>
        </w:trPr>
        <w:tc>
          <w:tcPr>
            <w:tcW w:w="15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1,552,970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6"/>
              </w:rPr>
              <w:t>10,288.55</w:t>
            </w:r>
          </w:p>
        </w:tc>
      </w:tr>
    </w:tbl>
    <w:p>
      <w:pPr>
        <w:sectPr>
          <w:pgSz w:w="11900" w:h="16838" w:orient="portrait"/>
          <w:cols w:equalWidth="0" w:num="2">
            <w:col w:w="7300" w:space="440"/>
            <w:col w:w="2820"/>
          </w:cols>
          <w:pgMar w:left="240" w:top="283" w:right="1099" w:bottom="1440" w:gutter="0" w:footer="0" w:header="0"/>
        </w:sectPr>
      </w:pPr>
    </w:p>
    <w:bookmarkStart w:id="6" w:name="page7"/>
    <w:bookmarkEnd w:id="6"/>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1360" w:type="dxa"/>
            <w:vAlign w:val="bottom"/>
          </w:tcPr>
          <w:p>
            <w:pPr>
              <w:jc w:val="right"/>
              <w:ind w:right="947"/>
              <w:spacing w:after="0"/>
              <w:rPr>
                <w:sz w:val="20"/>
                <w:szCs w:val="20"/>
                <w:color w:val="auto"/>
              </w:rPr>
            </w:pPr>
            <w:r>
              <w:rPr>
                <w:rFonts w:ascii="Courier New" w:cs="Courier New" w:eastAsia="Courier New" w:hAnsi="Courier New"/>
                <w:sz w:val="15"/>
                <w:szCs w:val="15"/>
                <w:color w:val="auto"/>
              </w:rPr>
              <w:t>6</w:t>
            </w:r>
          </w:p>
        </w:tc>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678"/>
        </w:trPr>
        <w:tc>
          <w:tcPr>
            <w:tcW w:w="1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1760" w:type="dxa"/>
            <w:vAlign w:val="bottom"/>
          </w:tcPr>
          <w:p>
            <w:pPr>
              <w:jc w:val="center"/>
              <w:ind w:left="107"/>
              <w:spacing w:after="0"/>
              <w:rPr>
                <w:sz w:val="20"/>
                <w:szCs w:val="20"/>
                <w:color w:val="auto"/>
              </w:rPr>
            </w:pPr>
            <w:r>
              <w:rPr>
                <w:rFonts w:ascii="Courier New" w:cs="Courier New" w:eastAsia="Courier New" w:hAnsi="Courier New"/>
                <w:sz w:val="15"/>
                <w:szCs w:val="15"/>
                <w:color w:val="auto"/>
                <w:w w:val="96"/>
              </w:rPr>
              <w:t>NUMBER OF</w:t>
            </w:r>
          </w:p>
        </w:tc>
        <w:tc>
          <w:tcPr>
            <w:tcW w:w="12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REGISTRATION</w:t>
            </w:r>
          </w:p>
        </w:tc>
      </w:tr>
      <w:tr>
        <w:trPr>
          <w:trHeight w:val="170"/>
        </w:trPr>
        <w:tc>
          <w:tcPr>
            <w:tcW w:w="1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1760" w:type="dxa"/>
            <w:vAlign w:val="bottom"/>
          </w:tcPr>
          <w:p>
            <w:pPr>
              <w:jc w:val="center"/>
              <w:ind w:left="87"/>
              <w:spacing w:after="0"/>
              <w:rPr>
                <w:sz w:val="20"/>
                <w:szCs w:val="20"/>
                <w:color w:val="auto"/>
              </w:rPr>
            </w:pPr>
            <w:r>
              <w:rPr>
                <w:rFonts w:ascii="Courier New" w:cs="Courier New" w:eastAsia="Courier New" w:hAnsi="Courier New"/>
                <w:sz w:val="15"/>
                <w:szCs w:val="15"/>
                <w:color w:val="auto"/>
                <w:w w:val="97"/>
              </w:rPr>
              <w:t>UNISSUED SHARES</w:t>
            </w:r>
          </w:p>
        </w:tc>
        <w:tc>
          <w:tcPr>
            <w:tcW w:w="300" w:type="dxa"/>
            <w:vAlign w:val="bottom"/>
          </w:tcPr>
          <w:p>
            <w:pPr>
              <w:spacing w:after="0"/>
              <w:rPr>
                <w:sz w:val="14"/>
                <w:szCs w:val="14"/>
                <w:color w:val="auto"/>
              </w:rPr>
            </w:pPr>
          </w:p>
        </w:tc>
        <w:tc>
          <w:tcPr>
            <w:tcW w:w="98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98"/>
              </w:rPr>
              <w:t>FEE BEING</w:t>
            </w:r>
          </w:p>
        </w:tc>
      </w:tr>
      <w:tr>
        <w:trPr>
          <w:trHeight w:val="170"/>
        </w:trPr>
        <w:tc>
          <w:tcPr>
            <w:tcW w:w="1360" w:type="dxa"/>
            <w:vAlign w:val="bottom"/>
          </w:tcPr>
          <w:p>
            <w:pPr>
              <w:ind w:left="80"/>
              <w:spacing w:after="0"/>
              <w:rPr>
                <w:sz w:val="20"/>
                <w:szCs w:val="20"/>
                <w:color w:val="auto"/>
              </w:rPr>
            </w:pPr>
            <w:r>
              <w:rPr>
                <w:rFonts w:ascii="Courier New" w:cs="Courier New" w:eastAsia="Courier New" w:hAnsi="Courier New"/>
                <w:sz w:val="15"/>
                <w:szCs w:val="15"/>
                <w:color w:val="auto"/>
              </w:rPr>
              <w:t>REGISTRATION</w:t>
            </w:r>
          </w:p>
        </w:tc>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1760" w:type="dxa"/>
            <w:vAlign w:val="bottom"/>
          </w:tcPr>
          <w:p>
            <w:pPr>
              <w:jc w:val="center"/>
              <w:ind w:left="107"/>
              <w:spacing w:after="0"/>
              <w:rPr>
                <w:sz w:val="20"/>
                <w:szCs w:val="20"/>
                <w:color w:val="auto"/>
              </w:rPr>
            </w:pPr>
            <w:r>
              <w:rPr>
                <w:rFonts w:ascii="Courier New" w:cs="Courier New" w:eastAsia="Courier New" w:hAnsi="Courier New"/>
                <w:sz w:val="15"/>
                <w:szCs w:val="15"/>
                <w:color w:val="auto"/>
                <w:w w:val="97"/>
              </w:rPr>
              <w:t>BEING CARRIED</w:t>
            </w:r>
          </w:p>
        </w:tc>
        <w:tc>
          <w:tcPr>
            <w:tcW w:w="300" w:type="dxa"/>
            <w:vAlign w:val="bottom"/>
          </w:tcPr>
          <w:p>
            <w:pPr>
              <w:spacing w:after="0"/>
              <w:rPr>
                <w:sz w:val="14"/>
                <w:szCs w:val="14"/>
                <w:color w:val="auto"/>
              </w:rPr>
            </w:pPr>
          </w:p>
        </w:tc>
        <w:tc>
          <w:tcPr>
            <w:tcW w:w="980" w:type="dxa"/>
            <w:vAlign w:val="bottom"/>
          </w:tcPr>
          <w:p>
            <w:pPr>
              <w:jc w:val="center"/>
              <w:ind w:right="87"/>
              <w:spacing w:after="0"/>
              <w:rPr>
                <w:sz w:val="20"/>
                <w:szCs w:val="20"/>
                <w:color w:val="auto"/>
              </w:rPr>
            </w:pPr>
            <w:r>
              <w:rPr>
                <w:rFonts w:ascii="Courier New" w:cs="Courier New" w:eastAsia="Courier New" w:hAnsi="Courier New"/>
                <w:sz w:val="15"/>
                <w:szCs w:val="15"/>
                <w:color w:val="auto"/>
                <w:w w:val="98"/>
              </w:rPr>
              <w:t>APPLIED</w:t>
            </w:r>
          </w:p>
        </w:tc>
      </w:tr>
      <w:tr>
        <w:trPr>
          <w:trHeight w:val="170"/>
        </w:trPr>
        <w:tc>
          <w:tcPr>
            <w:tcW w:w="13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NUMBER</w:t>
            </w:r>
          </w:p>
        </w:tc>
        <w:tc>
          <w:tcPr>
            <w:tcW w:w="180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DATE FILED</w:t>
            </w:r>
          </w:p>
        </w:tc>
        <w:tc>
          <w:tcPr>
            <w:tcW w:w="4280" w:type="dxa"/>
            <w:vAlign w:val="bottom"/>
          </w:tcPr>
          <w:p>
            <w:pPr>
              <w:ind w:left="1140"/>
              <w:spacing w:after="0"/>
              <w:rPr>
                <w:sz w:val="20"/>
                <w:szCs w:val="20"/>
                <w:color w:val="auto"/>
              </w:rPr>
            </w:pPr>
            <w:r>
              <w:rPr>
                <w:rFonts w:ascii="Courier New" w:cs="Courier New" w:eastAsia="Courier New" w:hAnsi="Courier New"/>
                <w:sz w:val="15"/>
                <w:szCs w:val="15"/>
                <w:color w:val="auto"/>
              </w:rPr>
              <w:t>NAME OF PLAN</w:t>
            </w:r>
          </w:p>
        </w:tc>
        <w:tc>
          <w:tcPr>
            <w:tcW w:w="1760" w:type="dxa"/>
            <w:vAlign w:val="bottom"/>
          </w:tcPr>
          <w:p>
            <w:pPr>
              <w:jc w:val="center"/>
              <w:ind w:left="207"/>
              <w:spacing w:after="0"/>
              <w:rPr>
                <w:sz w:val="20"/>
                <w:szCs w:val="20"/>
                <w:color w:val="auto"/>
              </w:rPr>
            </w:pPr>
            <w:r>
              <w:rPr>
                <w:rFonts w:ascii="Courier New" w:cs="Courier New" w:eastAsia="Courier New" w:hAnsi="Courier New"/>
                <w:sz w:val="15"/>
                <w:szCs w:val="15"/>
                <w:color w:val="auto"/>
                <w:w w:val="97"/>
              </w:rPr>
              <w:t>FORWARD(1)</w:t>
            </w:r>
          </w:p>
        </w:tc>
        <w:tc>
          <w:tcPr>
            <w:tcW w:w="300" w:type="dxa"/>
            <w:vAlign w:val="bottom"/>
          </w:tcPr>
          <w:p>
            <w:pPr>
              <w:spacing w:after="0"/>
              <w:rPr>
                <w:sz w:val="14"/>
                <w:szCs w:val="14"/>
                <w:color w:val="auto"/>
              </w:rPr>
            </w:pPr>
          </w:p>
        </w:tc>
        <w:tc>
          <w:tcPr>
            <w:tcW w:w="9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HERETO</w:t>
            </w:r>
          </w:p>
        </w:tc>
      </w:tr>
      <w:tr>
        <w:trPr>
          <w:trHeight w:val="170"/>
        </w:trPr>
        <w:tc>
          <w:tcPr>
            <w:tcW w:w="136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w:t>
            </w:r>
          </w:p>
        </w:tc>
        <w:tc>
          <w:tcPr>
            <w:tcW w:w="4280" w:type="dxa"/>
            <w:vAlign w:val="bottom"/>
          </w:tcPr>
          <w:p>
            <w:pPr>
              <w:ind w:left="1140"/>
              <w:spacing w:after="0"/>
              <w:rPr>
                <w:sz w:val="20"/>
                <w:szCs w:val="20"/>
                <w:color w:val="auto"/>
              </w:rPr>
            </w:pPr>
            <w:r>
              <w:rPr>
                <w:rFonts w:ascii="Courier New" w:cs="Courier New" w:eastAsia="Courier New" w:hAnsi="Courier New"/>
                <w:sz w:val="15"/>
                <w:szCs w:val="15"/>
                <w:color w:val="auto"/>
              </w:rPr>
              <w:t>------------</w:t>
            </w:r>
          </w:p>
        </w:tc>
        <w:tc>
          <w:tcPr>
            <w:tcW w:w="17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center"/>
              <w:ind w:left="67"/>
              <w:spacing w:after="0"/>
              <w:rPr>
                <w:sz w:val="20"/>
                <w:szCs w:val="20"/>
                <w:color w:val="auto"/>
              </w:rPr>
            </w:pPr>
            <w:r>
              <w:rPr>
                <w:rFonts w:ascii="Courier New" w:cs="Courier New" w:eastAsia="Courier New" w:hAnsi="Courier New"/>
                <w:sz w:val="15"/>
                <w:szCs w:val="15"/>
                <w:color w:val="auto"/>
                <w:w w:val="97"/>
              </w:rPr>
              <w:t>-------------</w:t>
            </w:r>
          </w:p>
        </w:tc>
      </w:tr>
      <w:tr>
        <w:trPr>
          <w:trHeight w:val="339"/>
        </w:trPr>
        <w:tc>
          <w:tcPr>
            <w:tcW w:w="1360" w:type="dxa"/>
            <w:vAlign w:val="bottom"/>
          </w:tcPr>
          <w:p>
            <w:pPr>
              <w:jc w:val="right"/>
              <w:ind w:right="507"/>
              <w:spacing w:after="0"/>
              <w:rPr>
                <w:sz w:val="20"/>
                <w:szCs w:val="20"/>
                <w:color w:val="auto"/>
              </w:rPr>
            </w:pPr>
            <w:r>
              <w:rPr>
                <w:rFonts w:ascii="Courier New" w:cs="Courier New" w:eastAsia="Courier New" w:hAnsi="Courier New"/>
                <w:sz w:val="15"/>
                <w:szCs w:val="15"/>
                <w:color w:val="auto"/>
                <w:w w:val="93"/>
              </w:rPr>
              <w:t>333-59247</w:t>
            </w:r>
          </w:p>
        </w:tc>
        <w:tc>
          <w:tcPr>
            <w:tcW w:w="880" w:type="dxa"/>
            <w:vAlign w:val="bottom"/>
          </w:tcPr>
          <w:p>
            <w:pPr>
              <w:ind w:left="120"/>
              <w:spacing w:after="0"/>
              <w:rPr>
                <w:sz w:val="20"/>
                <w:szCs w:val="20"/>
                <w:color w:val="auto"/>
              </w:rPr>
            </w:pPr>
            <w:r>
              <w:rPr>
                <w:rFonts w:ascii="Courier New" w:cs="Courier New" w:eastAsia="Courier New" w:hAnsi="Courier New"/>
                <w:sz w:val="15"/>
                <w:szCs w:val="15"/>
                <w:color w:val="auto"/>
              </w:rPr>
              <w:t>July 16,</w:t>
            </w:r>
          </w:p>
        </w:tc>
        <w:tc>
          <w:tcPr>
            <w:tcW w:w="920" w:type="dxa"/>
            <w:vAlign w:val="bottom"/>
          </w:tcPr>
          <w:p>
            <w:pPr>
              <w:ind w:left="40"/>
              <w:spacing w:after="0"/>
              <w:rPr>
                <w:sz w:val="20"/>
                <w:szCs w:val="20"/>
                <w:color w:val="auto"/>
              </w:rPr>
            </w:pPr>
            <w:r>
              <w:rPr>
                <w:rFonts w:ascii="Courier New" w:cs="Courier New" w:eastAsia="Courier New" w:hAnsi="Courier New"/>
                <w:sz w:val="15"/>
                <w:szCs w:val="15"/>
                <w:color w:val="auto"/>
              </w:rPr>
              <w:t>1998</w:t>
            </w:r>
          </w:p>
        </w:tc>
        <w:tc>
          <w:tcPr>
            <w:tcW w:w="4280" w:type="dxa"/>
            <w:vAlign w:val="bottom"/>
          </w:tcPr>
          <w:p>
            <w:pPr>
              <w:ind w:left="180"/>
              <w:spacing w:after="0"/>
              <w:rPr>
                <w:sz w:val="20"/>
                <w:szCs w:val="20"/>
                <w:color w:val="auto"/>
              </w:rPr>
            </w:pPr>
            <w:r>
              <w:rPr>
                <w:rFonts w:ascii="Courier New" w:cs="Courier New" w:eastAsia="Courier New" w:hAnsi="Courier New"/>
                <w:sz w:val="15"/>
                <w:szCs w:val="15"/>
                <w:color w:val="auto"/>
              </w:rPr>
              <w:t>WMH 1997 Equity Incentive Plan</w:t>
            </w:r>
          </w:p>
        </w:tc>
        <w:tc>
          <w:tcPr>
            <w:tcW w:w="17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1,817,280</w:t>
            </w:r>
          </w:p>
        </w:tc>
        <w:tc>
          <w:tcPr>
            <w:tcW w:w="12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$12,039.62</w:t>
            </w:r>
          </w:p>
        </w:tc>
      </w:tr>
      <w:tr>
        <w:trPr>
          <w:trHeight w:val="339"/>
        </w:trPr>
        <w:tc>
          <w:tcPr>
            <w:tcW w:w="1360" w:type="dxa"/>
            <w:vAlign w:val="bottom"/>
          </w:tcPr>
          <w:p>
            <w:pPr>
              <w:jc w:val="right"/>
              <w:ind w:right="507"/>
              <w:spacing w:after="0"/>
              <w:rPr>
                <w:sz w:val="20"/>
                <w:szCs w:val="20"/>
                <w:color w:val="auto"/>
              </w:rPr>
            </w:pPr>
            <w:r>
              <w:rPr>
                <w:rFonts w:ascii="Courier New" w:cs="Courier New" w:eastAsia="Courier New" w:hAnsi="Courier New"/>
                <w:sz w:val="15"/>
                <w:szCs w:val="15"/>
                <w:color w:val="auto"/>
                <w:w w:val="93"/>
              </w:rPr>
              <w:t>333-56113</w:t>
            </w:r>
          </w:p>
        </w:tc>
        <w:tc>
          <w:tcPr>
            <w:tcW w:w="880" w:type="dxa"/>
            <w:vAlign w:val="bottom"/>
          </w:tcPr>
          <w:p>
            <w:pPr>
              <w:ind w:left="120"/>
              <w:spacing w:after="0"/>
              <w:rPr>
                <w:sz w:val="20"/>
                <w:szCs w:val="20"/>
                <w:color w:val="auto"/>
              </w:rPr>
            </w:pPr>
            <w:r>
              <w:rPr>
                <w:rFonts w:ascii="Courier New" w:cs="Courier New" w:eastAsia="Courier New" w:hAnsi="Courier New"/>
                <w:sz w:val="15"/>
                <w:szCs w:val="15"/>
                <w:color w:val="auto"/>
              </w:rPr>
              <w:t>July 16,</w:t>
            </w:r>
          </w:p>
        </w:tc>
        <w:tc>
          <w:tcPr>
            <w:tcW w:w="920" w:type="dxa"/>
            <w:vAlign w:val="bottom"/>
          </w:tcPr>
          <w:p>
            <w:pPr>
              <w:ind w:left="40"/>
              <w:spacing w:after="0"/>
              <w:rPr>
                <w:sz w:val="20"/>
                <w:szCs w:val="20"/>
                <w:color w:val="auto"/>
              </w:rPr>
            </w:pPr>
            <w:r>
              <w:rPr>
                <w:rFonts w:ascii="Courier New" w:cs="Courier New" w:eastAsia="Courier New" w:hAnsi="Courier New"/>
                <w:sz w:val="15"/>
                <w:szCs w:val="15"/>
                <w:color w:val="auto"/>
              </w:rPr>
              <w:t>1998</w:t>
            </w:r>
          </w:p>
        </w:tc>
        <w:tc>
          <w:tcPr>
            <w:tcW w:w="4280" w:type="dxa"/>
            <w:vAlign w:val="bottom"/>
          </w:tcPr>
          <w:p>
            <w:pPr>
              <w:ind w:left="180"/>
              <w:spacing w:after="0"/>
              <w:rPr>
                <w:sz w:val="20"/>
                <w:szCs w:val="20"/>
                <w:color w:val="auto"/>
              </w:rPr>
            </w:pPr>
            <w:r>
              <w:rPr>
                <w:rFonts w:ascii="Courier New" w:cs="Courier New" w:eastAsia="Courier New" w:hAnsi="Courier New"/>
                <w:sz w:val="15"/>
                <w:szCs w:val="15"/>
                <w:color w:val="auto"/>
              </w:rPr>
              <w:t>WMH Replacement Stock Option Plan</w:t>
            </w:r>
          </w:p>
        </w:tc>
        <w:tc>
          <w:tcPr>
            <w:tcW w:w="17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31,740</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210.28</w:t>
            </w:r>
          </w:p>
        </w:tc>
      </w:tr>
      <w:tr>
        <w:trPr>
          <w:trHeight w:val="339"/>
        </w:trPr>
        <w:tc>
          <w:tcPr>
            <w:tcW w:w="1360" w:type="dxa"/>
            <w:vAlign w:val="bottom"/>
          </w:tcPr>
          <w:p>
            <w:pPr>
              <w:jc w:val="right"/>
              <w:ind w:right="507"/>
              <w:spacing w:after="0"/>
              <w:rPr>
                <w:sz w:val="20"/>
                <w:szCs w:val="20"/>
                <w:color w:val="auto"/>
              </w:rPr>
            </w:pPr>
            <w:r>
              <w:rPr>
                <w:rFonts w:ascii="Courier New" w:cs="Courier New" w:eastAsia="Courier New" w:hAnsi="Courier New"/>
                <w:sz w:val="15"/>
                <w:szCs w:val="15"/>
                <w:color w:val="auto"/>
                <w:w w:val="93"/>
              </w:rPr>
              <w:t>333-56113</w:t>
            </w:r>
          </w:p>
        </w:tc>
        <w:tc>
          <w:tcPr>
            <w:tcW w:w="880" w:type="dxa"/>
            <w:vAlign w:val="bottom"/>
          </w:tcPr>
          <w:p>
            <w:pPr>
              <w:ind w:left="120"/>
              <w:spacing w:after="0"/>
              <w:rPr>
                <w:sz w:val="20"/>
                <w:szCs w:val="20"/>
                <w:color w:val="auto"/>
              </w:rPr>
            </w:pPr>
            <w:r>
              <w:rPr>
                <w:rFonts w:ascii="Courier New" w:cs="Courier New" w:eastAsia="Courier New" w:hAnsi="Courier New"/>
                <w:sz w:val="15"/>
                <w:szCs w:val="15"/>
                <w:color w:val="auto"/>
              </w:rPr>
              <w:t>July 16,</w:t>
            </w:r>
          </w:p>
        </w:tc>
        <w:tc>
          <w:tcPr>
            <w:tcW w:w="920" w:type="dxa"/>
            <w:vAlign w:val="bottom"/>
          </w:tcPr>
          <w:p>
            <w:pPr>
              <w:ind w:left="40"/>
              <w:spacing w:after="0"/>
              <w:rPr>
                <w:sz w:val="20"/>
                <w:szCs w:val="20"/>
                <w:color w:val="auto"/>
              </w:rPr>
            </w:pPr>
            <w:r>
              <w:rPr>
                <w:rFonts w:ascii="Courier New" w:cs="Courier New" w:eastAsia="Courier New" w:hAnsi="Courier New"/>
                <w:sz w:val="15"/>
                <w:szCs w:val="15"/>
                <w:color w:val="auto"/>
              </w:rPr>
              <w:t>1998</w:t>
            </w:r>
          </w:p>
        </w:tc>
        <w:tc>
          <w:tcPr>
            <w:tcW w:w="4280" w:type="dxa"/>
            <w:vAlign w:val="bottom"/>
          </w:tcPr>
          <w:p>
            <w:pPr>
              <w:ind w:left="180"/>
              <w:spacing w:after="0"/>
              <w:rPr>
                <w:sz w:val="20"/>
                <w:szCs w:val="20"/>
                <w:color w:val="auto"/>
              </w:rPr>
            </w:pPr>
            <w:r>
              <w:rPr>
                <w:rFonts w:ascii="Courier New" w:cs="Courier New" w:eastAsia="Courier New" w:hAnsi="Courier New"/>
                <w:sz w:val="15"/>
                <w:szCs w:val="15"/>
                <w:color w:val="auto"/>
              </w:rPr>
              <w:t>WMH 1996 Replacement Stock Option Plan</w:t>
            </w:r>
          </w:p>
        </w:tc>
        <w:tc>
          <w:tcPr>
            <w:tcW w:w="17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1,506</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9.98</w:t>
            </w:r>
          </w:p>
        </w:tc>
      </w:tr>
      <w:tr>
        <w:trPr>
          <w:trHeight w:val="339"/>
        </w:trPr>
        <w:tc>
          <w:tcPr>
            <w:tcW w:w="1360" w:type="dxa"/>
            <w:vAlign w:val="bottom"/>
          </w:tcPr>
          <w:p>
            <w:pPr>
              <w:jc w:val="right"/>
              <w:ind w:right="507"/>
              <w:spacing w:after="0"/>
              <w:rPr>
                <w:sz w:val="20"/>
                <w:szCs w:val="20"/>
                <w:color w:val="auto"/>
              </w:rPr>
            </w:pPr>
            <w:r>
              <w:rPr>
                <w:rFonts w:ascii="Courier New" w:cs="Courier New" w:eastAsia="Courier New" w:hAnsi="Courier New"/>
                <w:sz w:val="15"/>
                <w:szCs w:val="15"/>
                <w:color w:val="auto"/>
                <w:w w:val="93"/>
              </w:rPr>
              <w:t>333-56113</w:t>
            </w:r>
          </w:p>
        </w:tc>
        <w:tc>
          <w:tcPr>
            <w:tcW w:w="880" w:type="dxa"/>
            <w:vAlign w:val="bottom"/>
          </w:tcPr>
          <w:p>
            <w:pPr>
              <w:ind w:left="120"/>
              <w:spacing w:after="0"/>
              <w:rPr>
                <w:sz w:val="20"/>
                <w:szCs w:val="20"/>
                <w:color w:val="auto"/>
              </w:rPr>
            </w:pPr>
            <w:r>
              <w:rPr>
                <w:rFonts w:ascii="Courier New" w:cs="Courier New" w:eastAsia="Courier New" w:hAnsi="Courier New"/>
                <w:sz w:val="15"/>
                <w:szCs w:val="15"/>
                <w:color w:val="auto"/>
              </w:rPr>
              <w:t>July 16,</w:t>
            </w:r>
          </w:p>
        </w:tc>
        <w:tc>
          <w:tcPr>
            <w:tcW w:w="920" w:type="dxa"/>
            <w:vAlign w:val="bottom"/>
          </w:tcPr>
          <w:p>
            <w:pPr>
              <w:ind w:left="40"/>
              <w:spacing w:after="0"/>
              <w:rPr>
                <w:sz w:val="20"/>
                <w:szCs w:val="20"/>
                <w:color w:val="auto"/>
              </w:rPr>
            </w:pPr>
            <w:r>
              <w:rPr>
                <w:rFonts w:ascii="Courier New" w:cs="Courier New" w:eastAsia="Courier New" w:hAnsi="Courier New"/>
                <w:sz w:val="15"/>
                <w:szCs w:val="15"/>
                <w:color w:val="auto"/>
              </w:rPr>
              <w:t>1998</w:t>
            </w:r>
          </w:p>
        </w:tc>
        <w:tc>
          <w:tcPr>
            <w:tcW w:w="4280" w:type="dxa"/>
            <w:vAlign w:val="bottom"/>
          </w:tcPr>
          <w:p>
            <w:pPr>
              <w:ind w:left="180"/>
              <w:spacing w:after="0"/>
              <w:rPr>
                <w:sz w:val="20"/>
                <w:szCs w:val="20"/>
                <w:color w:val="auto"/>
              </w:rPr>
            </w:pPr>
            <w:r>
              <w:rPr>
                <w:rFonts w:ascii="Courier New" w:cs="Courier New" w:eastAsia="Courier New" w:hAnsi="Courier New"/>
                <w:sz w:val="15"/>
                <w:szCs w:val="15"/>
                <w:color w:val="auto"/>
              </w:rPr>
              <w:t>WMH 1992 Stock Option Plan</w:t>
            </w:r>
          </w:p>
        </w:tc>
        <w:tc>
          <w:tcPr>
            <w:tcW w:w="17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451,538</w:t>
            </w:r>
          </w:p>
        </w:tc>
        <w:tc>
          <w:tcPr>
            <w:tcW w:w="12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$ 2,991.44</w:t>
            </w:r>
          </w:p>
        </w:tc>
      </w:tr>
      <w:tr>
        <w:trPr>
          <w:trHeight w:val="339"/>
        </w:trPr>
        <w:tc>
          <w:tcPr>
            <w:tcW w:w="1360" w:type="dxa"/>
            <w:vAlign w:val="bottom"/>
          </w:tcPr>
          <w:p>
            <w:pPr>
              <w:jc w:val="right"/>
              <w:ind w:right="507"/>
              <w:spacing w:after="0"/>
              <w:rPr>
                <w:sz w:val="20"/>
                <w:szCs w:val="20"/>
                <w:color w:val="auto"/>
              </w:rPr>
            </w:pPr>
            <w:r>
              <w:rPr>
                <w:rFonts w:ascii="Courier New" w:cs="Courier New" w:eastAsia="Courier New" w:hAnsi="Courier New"/>
                <w:sz w:val="15"/>
                <w:szCs w:val="15"/>
                <w:color w:val="auto"/>
                <w:w w:val="93"/>
              </w:rPr>
              <w:t>333-56113</w:t>
            </w:r>
          </w:p>
        </w:tc>
        <w:tc>
          <w:tcPr>
            <w:tcW w:w="880" w:type="dxa"/>
            <w:vAlign w:val="bottom"/>
          </w:tcPr>
          <w:p>
            <w:pPr>
              <w:ind w:left="120"/>
              <w:spacing w:after="0"/>
              <w:rPr>
                <w:sz w:val="20"/>
                <w:szCs w:val="20"/>
                <w:color w:val="auto"/>
              </w:rPr>
            </w:pPr>
            <w:r>
              <w:rPr>
                <w:rFonts w:ascii="Courier New" w:cs="Courier New" w:eastAsia="Courier New" w:hAnsi="Courier New"/>
                <w:sz w:val="15"/>
                <w:szCs w:val="15"/>
                <w:color w:val="auto"/>
              </w:rPr>
              <w:t>July 16,</w:t>
            </w:r>
          </w:p>
        </w:tc>
        <w:tc>
          <w:tcPr>
            <w:tcW w:w="920" w:type="dxa"/>
            <w:vAlign w:val="bottom"/>
          </w:tcPr>
          <w:p>
            <w:pPr>
              <w:ind w:left="40"/>
              <w:spacing w:after="0"/>
              <w:rPr>
                <w:sz w:val="20"/>
                <w:szCs w:val="20"/>
                <w:color w:val="auto"/>
              </w:rPr>
            </w:pPr>
            <w:r>
              <w:rPr>
                <w:rFonts w:ascii="Courier New" w:cs="Courier New" w:eastAsia="Courier New" w:hAnsi="Courier New"/>
                <w:sz w:val="15"/>
                <w:szCs w:val="15"/>
                <w:color w:val="auto"/>
              </w:rPr>
              <w:t>1998</w:t>
            </w:r>
          </w:p>
        </w:tc>
        <w:tc>
          <w:tcPr>
            <w:tcW w:w="4280" w:type="dxa"/>
            <w:vAlign w:val="bottom"/>
          </w:tcPr>
          <w:p>
            <w:pPr>
              <w:ind w:left="180"/>
              <w:spacing w:after="0"/>
              <w:rPr>
                <w:sz w:val="20"/>
                <w:szCs w:val="20"/>
                <w:color w:val="auto"/>
              </w:rPr>
            </w:pPr>
            <w:r>
              <w:rPr>
                <w:rFonts w:ascii="Courier New" w:cs="Courier New" w:eastAsia="Courier New" w:hAnsi="Courier New"/>
                <w:sz w:val="15"/>
                <w:szCs w:val="15"/>
                <w:color w:val="auto"/>
              </w:rPr>
              <w:t>WMH 1992 Stock Option Plan for Non-Employee</w:t>
            </w:r>
          </w:p>
        </w:tc>
        <w:tc>
          <w:tcPr>
            <w:tcW w:w="17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32,265</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213.76</w:t>
            </w:r>
          </w:p>
        </w:tc>
      </w:tr>
      <w:tr>
        <w:trPr>
          <w:trHeight w:val="170"/>
        </w:trPr>
        <w:tc>
          <w:tcPr>
            <w:tcW w:w="1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280" w:type="dxa"/>
            <w:vAlign w:val="bottom"/>
          </w:tcPr>
          <w:p>
            <w:pPr>
              <w:ind w:left="180"/>
              <w:spacing w:after="0"/>
              <w:rPr>
                <w:sz w:val="20"/>
                <w:szCs w:val="20"/>
                <w:color w:val="auto"/>
              </w:rPr>
            </w:pPr>
            <w:r>
              <w:rPr>
                <w:rFonts w:ascii="Courier New" w:cs="Courier New" w:eastAsia="Courier New" w:hAnsi="Courier New"/>
                <w:sz w:val="15"/>
                <w:szCs w:val="15"/>
                <w:color w:val="auto"/>
              </w:rPr>
              <w:t>Directors</w:t>
            </w:r>
          </w:p>
        </w:tc>
        <w:tc>
          <w:tcPr>
            <w:tcW w:w="1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339"/>
        </w:trPr>
        <w:tc>
          <w:tcPr>
            <w:tcW w:w="1360" w:type="dxa"/>
            <w:vAlign w:val="bottom"/>
          </w:tcPr>
          <w:p>
            <w:pPr>
              <w:jc w:val="right"/>
              <w:ind w:right="507"/>
              <w:spacing w:after="0"/>
              <w:rPr>
                <w:sz w:val="20"/>
                <w:szCs w:val="20"/>
                <w:color w:val="auto"/>
              </w:rPr>
            </w:pPr>
            <w:r>
              <w:rPr>
                <w:rFonts w:ascii="Courier New" w:cs="Courier New" w:eastAsia="Courier New" w:hAnsi="Courier New"/>
                <w:sz w:val="15"/>
                <w:szCs w:val="15"/>
                <w:color w:val="auto"/>
                <w:w w:val="93"/>
              </w:rPr>
              <w:t>333-56113</w:t>
            </w:r>
          </w:p>
        </w:tc>
        <w:tc>
          <w:tcPr>
            <w:tcW w:w="880" w:type="dxa"/>
            <w:vAlign w:val="bottom"/>
          </w:tcPr>
          <w:p>
            <w:pPr>
              <w:ind w:left="120"/>
              <w:spacing w:after="0"/>
              <w:rPr>
                <w:sz w:val="20"/>
                <w:szCs w:val="20"/>
                <w:color w:val="auto"/>
              </w:rPr>
            </w:pPr>
            <w:r>
              <w:rPr>
                <w:rFonts w:ascii="Courier New" w:cs="Courier New" w:eastAsia="Courier New" w:hAnsi="Courier New"/>
                <w:sz w:val="15"/>
                <w:szCs w:val="15"/>
                <w:color w:val="auto"/>
              </w:rPr>
              <w:t>July 16,</w:t>
            </w:r>
          </w:p>
        </w:tc>
        <w:tc>
          <w:tcPr>
            <w:tcW w:w="920" w:type="dxa"/>
            <w:vAlign w:val="bottom"/>
          </w:tcPr>
          <w:p>
            <w:pPr>
              <w:ind w:left="40"/>
              <w:spacing w:after="0"/>
              <w:rPr>
                <w:sz w:val="20"/>
                <w:szCs w:val="20"/>
                <w:color w:val="auto"/>
              </w:rPr>
            </w:pPr>
            <w:r>
              <w:rPr>
                <w:rFonts w:ascii="Courier New" w:cs="Courier New" w:eastAsia="Courier New" w:hAnsi="Courier New"/>
                <w:sz w:val="15"/>
                <w:szCs w:val="15"/>
                <w:color w:val="auto"/>
              </w:rPr>
              <w:t>1998</w:t>
            </w:r>
          </w:p>
        </w:tc>
        <w:tc>
          <w:tcPr>
            <w:tcW w:w="4280" w:type="dxa"/>
            <w:vAlign w:val="bottom"/>
          </w:tcPr>
          <w:p>
            <w:pPr>
              <w:ind w:left="180"/>
              <w:spacing w:after="0"/>
              <w:rPr>
                <w:sz w:val="20"/>
                <w:szCs w:val="20"/>
                <w:color w:val="auto"/>
              </w:rPr>
            </w:pPr>
            <w:r>
              <w:rPr>
                <w:rFonts w:ascii="Courier New" w:cs="Courier New" w:eastAsia="Courier New" w:hAnsi="Courier New"/>
                <w:sz w:val="15"/>
                <w:szCs w:val="15"/>
                <w:color w:val="auto"/>
              </w:rPr>
              <w:t>WMH 1990 ServiceShares Stock Option Plan</w:t>
            </w:r>
          </w:p>
        </w:tc>
        <w:tc>
          <w:tcPr>
            <w:tcW w:w="17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723,568</w:t>
            </w:r>
          </w:p>
        </w:tc>
        <w:tc>
          <w:tcPr>
            <w:tcW w:w="12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$ 4,793.64</w:t>
            </w:r>
          </w:p>
        </w:tc>
      </w:tr>
      <w:tr>
        <w:trPr>
          <w:trHeight w:val="339"/>
        </w:trPr>
        <w:tc>
          <w:tcPr>
            <w:tcW w:w="1360" w:type="dxa"/>
            <w:vAlign w:val="bottom"/>
          </w:tcPr>
          <w:p>
            <w:pPr>
              <w:jc w:val="right"/>
              <w:ind w:right="507"/>
              <w:spacing w:after="0"/>
              <w:rPr>
                <w:sz w:val="20"/>
                <w:szCs w:val="20"/>
                <w:color w:val="auto"/>
              </w:rPr>
            </w:pPr>
            <w:r>
              <w:rPr>
                <w:rFonts w:ascii="Courier New" w:cs="Courier New" w:eastAsia="Courier New" w:hAnsi="Courier New"/>
                <w:sz w:val="15"/>
                <w:szCs w:val="15"/>
                <w:color w:val="auto"/>
                <w:w w:val="93"/>
              </w:rPr>
              <w:t>333-56113</w:t>
            </w:r>
          </w:p>
        </w:tc>
        <w:tc>
          <w:tcPr>
            <w:tcW w:w="880" w:type="dxa"/>
            <w:vAlign w:val="bottom"/>
          </w:tcPr>
          <w:p>
            <w:pPr>
              <w:ind w:left="120"/>
              <w:spacing w:after="0"/>
              <w:rPr>
                <w:sz w:val="20"/>
                <w:szCs w:val="20"/>
                <w:color w:val="auto"/>
              </w:rPr>
            </w:pPr>
            <w:r>
              <w:rPr>
                <w:rFonts w:ascii="Courier New" w:cs="Courier New" w:eastAsia="Courier New" w:hAnsi="Courier New"/>
                <w:sz w:val="15"/>
                <w:szCs w:val="15"/>
                <w:color w:val="auto"/>
              </w:rPr>
              <w:t>July 16,</w:t>
            </w:r>
          </w:p>
        </w:tc>
        <w:tc>
          <w:tcPr>
            <w:tcW w:w="920" w:type="dxa"/>
            <w:vAlign w:val="bottom"/>
          </w:tcPr>
          <w:p>
            <w:pPr>
              <w:ind w:left="40"/>
              <w:spacing w:after="0"/>
              <w:rPr>
                <w:sz w:val="20"/>
                <w:szCs w:val="20"/>
                <w:color w:val="auto"/>
              </w:rPr>
            </w:pPr>
            <w:r>
              <w:rPr>
                <w:rFonts w:ascii="Courier New" w:cs="Courier New" w:eastAsia="Courier New" w:hAnsi="Courier New"/>
                <w:sz w:val="15"/>
                <w:szCs w:val="15"/>
                <w:color w:val="auto"/>
              </w:rPr>
              <w:t>1998</w:t>
            </w:r>
          </w:p>
        </w:tc>
        <w:tc>
          <w:tcPr>
            <w:tcW w:w="4280" w:type="dxa"/>
            <w:vAlign w:val="bottom"/>
          </w:tcPr>
          <w:p>
            <w:pPr>
              <w:ind w:left="180"/>
              <w:spacing w:after="0"/>
              <w:rPr>
                <w:sz w:val="20"/>
                <w:szCs w:val="20"/>
                <w:color w:val="auto"/>
              </w:rPr>
            </w:pPr>
            <w:r>
              <w:rPr>
                <w:rFonts w:ascii="Courier New" w:cs="Courier New" w:eastAsia="Courier New" w:hAnsi="Courier New"/>
                <w:sz w:val="15"/>
                <w:szCs w:val="15"/>
                <w:color w:val="auto"/>
              </w:rPr>
              <w:t>WMH 1982 Stock Option Plan</w:t>
            </w:r>
          </w:p>
        </w:tc>
        <w:tc>
          <w:tcPr>
            <w:tcW w:w="17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669,124</w:t>
            </w:r>
          </w:p>
        </w:tc>
        <w:tc>
          <w:tcPr>
            <w:tcW w:w="12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$ 4,432.95</w:t>
            </w:r>
          </w:p>
        </w:tc>
      </w:tr>
      <w:tr>
        <w:trPr>
          <w:trHeight w:val="339"/>
        </w:trPr>
        <w:tc>
          <w:tcPr>
            <w:tcW w:w="1360" w:type="dxa"/>
            <w:vAlign w:val="bottom"/>
          </w:tcPr>
          <w:p>
            <w:pPr>
              <w:jc w:val="right"/>
              <w:ind w:right="507"/>
              <w:spacing w:after="0"/>
              <w:rPr>
                <w:sz w:val="20"/>
                <w:szCs w:val="20"/>
                <w:color w:val="auto"/>
              </w:rPr>
            </w:pPr>
            <w:r>
              <w:rPr>
                <w:rFonts w:ascii="Courier New" w:cs="Courier New" w:eastAsia="Courier New" w:hAnsi="Courier New"/>
                <w:sz w:val="15"/>
                <w:szCs w:val="15"/>
                <w:color w:val="auto"/>
                <w:w w:val="93"/>
              </w:rPr>
              <w:t>333-56113</w:t>
            </w:r>
          </w:p>
        </w:tc>
        <w:tc>
          <w:tcPr>
            <w:tcW w:w="880" w:type="dxa"/>
            <w:vAlign w:val="bottom"/>
          </w:tcPr>
          <w:p>
            <w:pPr>
              <w:ind w:left="120"/>
              <w:spacing w:after="0"/>
              <w:rPr>
                <w:sz w:val="20"/>
                <w:szCs w:val="20"/>
                <w:color w:val="auto"/>
              </w:rPr>
            </w:pPr>
            <w:r>
              <w:rPr>
                <w:rFonts w:ascii="Courier New" w:cs="Courier New" w:eastAsia="Courier New" w:hAnsi="Courier New"/>
                <w:sz w:val="15"/>
                <w:szCs w:val="15"/>
                <w:color w:val="auto"/>
              </w:rPr>
              <w:t>July 16,</w:t>
            </w:r>
          </w:p>
        </w:tc>
        <w:tc>
          <w:tcPr>
            <w:tcW w:w="920" w:type="dxa"/>
            <w:vAlign w:val="bottom"/>
          </w:tcPr>
          <w:p>
            <w:pPr>
              <w:ind w:left="40"/>
              <w:spacing w:after="0"/>
              <w:rPr>
                <w:sz w:val="20"/>
                <w:szCs w:val="20"/>
                <w:color w:val="auto"/>
              </w:rPr>
            </w:pPr>
            <w:r>
              <w:rPr>
                <w:rFonts w:ascii="Courier New" w:cs="Courier New" w:eastAsia="Courier New" w:hAnsi="Courier New"/>
                <w:sz w:val="15"/>
                <w:szCs w:val="15"/>
                <w:color w:val="auto"/>
              </w:rPr>
              <w:t>1998</w:t>
            </w:r>
          </w:p>
        </w:tc>
        <w:tc>
          <w:tcPr>
            <w:tcW w:w="4280" w:type="dxa"/>
            <w:vAlign w:val="bottom"/>
          </w:tcPr>
          <w:p>
            <w:pPr>
              <w:ind w:left="180"/>
              <w:spacing w:after="0"/>
              <w:rPr>
                <w:sz w:val="20"/>
                <w:szCs w:val="20"/>
                <w:color w:val="auto"/>
              </w:rPr>
            </w:pPr>
            <w:r>
              <w:rPr>
                <w:rFonts w:ascii="Courier New" w:cs="Courier New" w:eastAsia="Courier New" w:hAnsi="Courier New"/>
                <w:sz w:val="15"/>
                <w:szCs w:val="15"/>
                <w:color w:val="auto"/>
              </w:rPr>
              <w:t>WTI 1992 Stock Option Plan</w:t>
            </w:r>
          </w:p>
        </w:tc>
        <w:tc>
          <w:tcPr>
            <w:tcW w:w="17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38,855</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257.41</w:t>
            </w:r>
          </w:p>
        </w:tc>
      </w:tr>
      <w:tr>
        <w:trPr>
          <w:trHeight w:val="339"/>
        </w:trPr>
        <w:tc>
          <w:tcPr>
            <w:tcW w:w="1360" w:type="dxa"/>
            <w:vAlign w:val="bottom"/>
          </w:tcPr>
          <w:p>
            <w:pPr>
              <w:jc w:val="right"/>
              <w:ind w:right="507"/>
              <w:spacing w:after="0"/>
              <w:rPr>
                <w:sz w:val="20"/>
                <w:szCs w:val="20"/>
                <w:color w:val="auto"/>
              </w:rPr>
            </w:pPr>
            <w:r>
              <w:rPr>
                <w:rFonts w:ascii="Courier New" w:cs="Courier New" w:eastAsia="Courier New" w:hAnsi="Courier New"/>
                <w:sz w:val="15"/>
                <w:szCs w:val="15"/>
                <w:color w:val="auto"/>
                <w:w w:val="93"/>
              </w:rPr>
              <w:t>333-56113</w:t>
            </w:r>
          </w:p>
        </w:tc>
        <w:tc>
          <w:tcPr>
            <w:tcW w:w="880" w:type="dxa"/>
            <w:vAlign w:val="bottom"/>
          </w:tcPr>
          <w:p>
            <w:pPr>
              <w:ind w:left="120"/>
              <w:spacing w:after="0"/>
              <w:rPr>
                <w:sz w:val="20"/>
                <w:szCs w:val="20"/>
                <w:color w:val="auto"/>
              </w:rPr>
            </w:pPr>
            <w:r>
              <w:rPr>
                <w:rFonts w:ascii="Courier New" w:cs="Courier New" w:eastAsia="Courier New" w:hAnsi="Courier New"/>
                <w:sz w:val="15"/>
                <w:szCs w:val="15"/>
                <w:color w:val="auto"/>
              </w:rPr>
              <w:t>July 16,</w:t>
            </w:r>
          </w:p>
        </w:tc>
        <w:tc>
          <w:tcPr>
            <w:tcW w:w="920" w:type="dxa"/>
            <w:vAlign w:val="bottom"/>
          </w:tcPr>
          <w:p>
            <w:pPr>
              <w:ind w:left="40"/>
              <w:spacing w:after="0"/>
              <w:rPr>
                <w:sz w:val="20"/>
                <w:szCs w:val="20"/>
                <w:color w:val="auto"/>
              </w:rPr>
            </w:pPr>
            <w:r>
              <w:rPr>
                <w:rFonts w:ascii="Courier New" w:cs="Courier New" w:eastAsia="Courier New" w:hAnsi="Courier New"/>
                <w:sz w:val="15"/>
                <w:szCs w:val="15"/>
                <w:color w:val="auto"/>
              </w:rPr>
              <w:t>1998</w:t>
            </w:r>
          </w:p>
        </w:tc>
        <w:tc>
          <w:tcPr>
            <w:tcW w:w="4280" w:type="dxa"/>
            <w:vAlign w:val="bottom"/>
          </w:tcPr>
          <w:p>
            <w:pPr>
              <w:ind w:left="180"/>
              <w:spacing w:after="0"/>
              <w:rPr>
                <w:sz w:val="20"/>
                <w:szCs w:val="20"/>
                <w:color w:val="auto"/>
              </w:rPr>
            </w:pPr>
            <w:r>
              <w:rPr>
                <w:rFonts w:ascii="Courier New" w:cs="Courier New" w:eastAsia="Courier New" w:hAnsi="Courier New"/>
                <w:sz w:val="15"/>
                <w:szCs w:val="15"/>
                <w:color w:val="auto"/>
              </w:rPr>
              <w:t>Chem-Waste 1990 ServiceShares Stock Option</w:t>
            </w:r>
          </w:p>
        </w:tc>
        <w:tc>
          <w:tcPr>
            <w:tcW w:w="17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20,349</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134.81</w:t>
            </w:r>
          </w:p>
        </w:tc>
      </w:tr>
      <w:tr>
        <w:trPr>
          <w:trHeight w:val="170"/>
        </w:trPr>
        <w:tc>
          <w:tcPr>
            <w:tcW w:w="1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280" w:type="dxa"/>
            <w:vAlign w:val="bottom"/>
          </w:tcPr>
          <w:p>
            <w:pPr>
              <w:ind w:left="180"/>
              <w:spacing w:after="0"/>
              <w:rPr>
                <w:sz w:val="20"/>
                <w:szCs w:val="20"/>
                <w:color w:val="auto"/>
              </w:rPr>
            </w:pPr>
            <w:r>
              <w:rPr>
                <w:rFonts w:ascii="Courier New" w:cs="Courier New" w:eastAsia="Courier New" w:hAnsi="Courier New"/>
                <w:sz w:val="15"/>
                <w:szCs w:val="15"/>
                <w:color w:val="auto"/>
              </w:rPr>
              <w:t>Plan</w:t>
            </w:r>
          </w:p>
        </w:tc>
        <w:tc>
          <w:tcPr>
            <w:tcW w:w="1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339"/>
        </w:trPr>
        <w:tc>
          <w:tcPr>
            <w:tcW w:w="1360" w:type="dxa"/>
            <w:vAlign w:val="bottom"/>
          </w:tcPr>
          <w:p>
            <w:pPr>
              <w:jc w:val="right"/>
              <w:ind w:right="507"/>
              <w:spacing w:after="0"/>
              <w:rPr>
                <w:sz w:val="20"/>
                <w:szCs w:val="20"/>
                <w:color w:val="auto"/>
              </w:rPr>
            </w:pPr>
            <w:r>
              <w:rPr>
                <w:rFonts w:ascii="Courier New" w:cs="Courier New" w:eastAsia="Courier New" w:hAnsi="Courier New"/>
                <w:sz w:val="15"/>
                <w:szCs w:val="15"/>
                <w:color w:val="auto"/>
                <w:w w:val="93"/>
              </w:rPr>
              <w:t>333-56113</w:t>
            </w:r>
          </w:p>
        </w:tc>
        <w:tc>
          <w:tcPr>
            <w:tcW w:w="880" w:type="dxa"/>
            <w:vAlign w:val="bottom"/>
          </w:tcPr>
          <w:p>
            <w:pPr>
              <w:ind w:left="120"/>
              <w:spacing w:after="0"/>
              <w:rPr>
                <w:sz w:val="20"/>
                <w:szCs w:val="20"/>
                <w:color w:val="auto"/>
              </w:rPr>
            </w:pPr>
            <w:r>
              <w:rPr>
                <w:rFonts w:ascii="Courier New" w:cs="Courier New" w:eastAsia="Courier New" w:hAnsi="Courier New"/>
                <w:sz w:val="15"/>
                <w:szCs w:val="15"/>
                <w:color w:val="auto"/>
              </w:rPr>
              <w:t>July 16,</w:t>
            </w:r>
          </w:p>
        </w:tc>
        <w:tc>
          <w:tcPr>
            <w:tcW w:w="920" w:type="dxa"/>
            <w:vAlign w:val="bottom"/>
          </w:tcPr>
          <w:p>
            <w:pPr>
              <w:ind w:left="40"/>
              <w:spacing w:after="0"/>
              <w:rPr>
                <w:sz w:val="20"/>
                <w:szCs w:val="20"/>
                <w:color w:val="auto"/>
              </w:rPr>
            </w:pPr>
            <w:r>
              <w:rPr>
                <w:rFonts w:ascii="Courier New" w:cs="Courier New" w:eastAsia="Courier New" w:hAnsi="Courier New"/>
                <w:sz w:val="15"/>
                <w:szCs w:val="15"/>
                <w:color w:val="auto"/>
              </w:rPr>
              <w:t>1998</w:t>
            </w:r>
          </w:p>
        </w:tc>
        <w:tc>
          <w:tcPr>
            <w:tcW w:w="4280" w:type="dxa"/>
            <w:vAlign w:val="bottom"/>
          </w:tcPr>
          <w:p>
            <w:pPr>
              <w:ind w:left="180"/>
              <w:spacing w:after="0"/>
              <w:rPr>
                <w:sz w:val="20"/>
                <w:szCs w:val="20"/>
                <w:color w:val="auto"/>
              </w:rPr>
            </w:pPr>
            <w:r>
              <w:rPr>
                <w:rFonts w:ascii="Courier New" w:cs="Courier New" w:eastAsia="Courier New" w:hAnsi="Courier New"/>
                <w:sz w:val="15"/>
                <w:szCs w:val="15"/>
                <w:color w:val="auto"/>
              </w:rPr>
              <w:t>Chem-Waste 1992 Stock Option Plan</w:t>
            </w:r>
          </w:p>
        </w:tc>
        <w:tc>
          <w:tcPr>
            <w:tcW w:w="17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142,825</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946.20</w:t>
            </w:r>
          </w:p>
        </w:tc>
      </w:tr>
      <w:tr>
        <w:trPr>
          <w:trHeight w:val="339"/>
        </w:trPr>
        <w:tc>
          <w:tcPr>
            <w:tcW w:w="1360" w:type="dxa"/>
            <w:vAlign w:val="bottom"/>
          </w:tcPr>
          <w:p>
            <w:pPr>
              <w:jc w:val="right"/>
              <w:ind w:right="507"/>
              <w:spacing w:after="0"/>
              <w:rPr>
                <w:sz w:val="20"/>
                <w:szCs w:val="20"/>
                <w:color w:val="auto"/>
              </w:rPr>
            </w:pPr>
            <w:r>
              <w:rPr>
                <w:rFonts w:ascii="Courier New" w:cs="Courier New" w:eastAsia="Courier New" w:hAnsi="Courier New"/>
                <w:sz w:val="15"/>
                <w:szCs w:val="15"/>
                <w:color w:val="auto"/>
                <w:w w:val="93"/>
              </w:rPr>
              <w:t>333-70055</w:t>
            </w:r>
          </w:p>
        </w:tc>
        <w:tc>
          <w:tcPr>
            <w:tcW w:w="880" w:type="dxa"/>
            <w:vAlign w:val="bottom"/>
          </w:tcPr>
          <w:p>
            <w:pPr>
              <w:ind w:left="120"/>
              <w:spacing w:after="0"/>
              <w:rPr>
                <w:sz w:val="20"/>
                <w:szCs w:val="20"/>
                <w:color w:val="auto"/>
              </w:rPr>
            </w:pPr>
            <w:r>
              <w:rPr>
                <w:rFonts w:ascii="Courier New" w:cs="Courier New" w:eastAsia="Courier New" w:hAnsi="Courier New"/>
                <w:sz w:val="15"/>
                <w:szCs w:val="15"/>
                <w:color w:val="auto"/>
              </w:rPr>
              <w:t>December</w:t>
            </w:r>
          </w:p>
        </w:tc>
        <w:tc>
          <w:tcPr>
            <w:tcW w:w="920" w:type="dxa"/>
            <w:vAlign w:val="bottom"/>
          </w:tcPr>
          <w:p>
            <w:pPr>
              <w:ind w:left="40"/>
              <w:spacing w:after="0"/>
              <w:rPr>
                <w:sz w:val="20"/>
                <w:szCs w:val="20"/>
                <w:color w:val="auto"/>
              </w:rPr>
            </w:pPr>
            <w:r>
              <w:rPr>
                <w:rFonts w:ascii="Courier New" w:cs="Courier New" w:eastAsia="Courier New" w:hAnsi="Courier New"/>
                <w:sz w:val="15"/>
                <w:szCs w:val="15"/>
                <w:color w:val="auto"/>
              </w:rPr>
              <w:t>31, 1998</w:t>
            </w:r>
          </w:p>
        </w:tc>
        <w:tc>
          <w:tcPr>
            <w:tcW w:w="4280" w:type="dxa"/>
            <w:vAlign w:val="bottom"/>
          </w:tcPr>
          <w:p>
            <w:pPr>
              <w:ind w:left="180"/>
              <w:spacing w:after="0"/>
              <w:rPr>
                <w:sz w:val="20"/>
                <w:szCs w:val="20"/>
                <w:color w:val="auto"/>
              </w:rPr>
            </w:pPr>
            <w:r>
              <w:rPr>
                <w:rFonts w:ascii="Courier New" w:cs="Courier New" w:eastAsia="Courier New" w:hAnsi="Courier New"/>
                <w:sz w:val="15"/>
                <w:szCs w:val="15"/>
                <w:color w:val="auto"/>
              </w:rPr>
              <w:t>Eastern 1997 Stock Option Plan</w:t>
            </w:r>
          </w:p>
        </w:tc>
        <w:tc>
          <w:tcPr>
            <w:tcW w:w="17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263,225</w:t>
            </w:r>
          </w:p>
        </w:tc>
        <w:tc>
          <w:tcPr>
            <w:tcW w:w="12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$ 1,665.50</w:t>
            </w:r>
          </w:p>
        </w:tc>
      </w:tr>
      <w:tr>
        <w:trPr>
          <w:trHeight w:val="339"/>
        </w:trPr>
        <w:tc>
          <w:tcPr>
            <w:tcW w:w="1360" w:type="dxa"/>
            <w:vAlign w:val="bottom"/>
          </w:tcPr>
          <w:p>
            <w:pPr>
              <w:jc w:val="right"/>
              <w:ind w:right="507"/>
              <w:spacing w:after="0"/>
              <w:rPr>
                <w:sz w:val="20"/>
                <w:szCs w:val="20"/>
                <w:color w:val="auto"/>
              </w:rPr>
            </w:pPr>
            <w:r>
              <w:rPr>
                <w:rFonts w:ascii="Courier New" w:cs="Courier New" w:eastAsia="Courier New" w:hAnsi="Courier New"/>
                <w:sz w:val="15"/>
                <w:szCs w:val="15"/>
                <w:color w:val="auto"/>
                <w:w w:val="93"/>
              </w:rPr>
              <w:t>333-70055</w:t>
            </w:r>
          </w:p>
        </w:tc>
        <w:tc>
          <w:tcPr>
            <w:tcW w:w="880" w:type="dxa"/>
            <w:vAlign w:val="bottom"/>
          </w:tcPr>
          <w:p>
            <w:pPr>
              <w:ind w:left="120"/>
              <w:spacing w:after="0"/>
              <w:rPr>
                <w:sz w:val="20"/>
                <w:szCs w:val="20"/>
                <w:color w:val="auto"/>
              </w:rPr>
            </w:pPr>
            <w:r>
              <w:rPr>
                <w:rFonts w:ascii="Courier New" w:cs="Courier New" w:eastAsia="Courier New" w:hAnsi="Courier New"/>
                <w:sz w:val="15"/>
                <w:szCs w:val="15"/>
                <w:color w:val="auto"/>
              </w:rPr>
              <w:t>December</w:t>
            </w:r>
          </w:p>
        </w:tc>
        <w:tc>
          <w:tcPr>
            <w:tcW w:w="920" w:type="dxa"/>
            <w:vAlign w:val="bottom"/>
          </w:tcPr>
          <w:p>
            <w:pPr>
              <w:ind w:left="40"/>
              <w:spacing w:after="0"/>
              <w:rPr>
                <w:sz w:val="20"/>
                <w:szCs w:val="20"/>
                <w:color w:val="auto"/>
              </w:rPr>
            </w:pPr>
            <w:r>
              <w:rPr>
                <w:rFonts w:ascii="Courier New" w:cs="Courier New" w:eastAsia="Courier New" w:hAnsi="Courier New"/>
                <w:sz w:val="15"/>
                <w:szCs w:val="15"/>
                <w:color w:val="auto"/>
              </w:rPr>
              <w:t>31, 1998</w:t>
            </w:r>
          </w:p>
        </w:tc>
        <w:tc>
          <w:tcPr>
            <w:tcW w:w="4280" w:type="dxa"/>
            <w:vAlign w:val="bottom"/>
          </w:tcPr>
          <w:p>
            <w:pPr>
              <w:ind w:left="180"/>
              <w:spacing w:after="0"/>
              <w:rPr>
                <w:sz w:val="20"/>
                <w:szCs w:val="20"/>
                <w:color w:val="auto"/>
              </w:rPr>
            </w:pPr>
            <w:r>
              <w:rPr>
                <w:rFonts w:ascii="Courier New" w:cs="Courier New" w:eastAsia="Courier New" w:hAnsi="Courier New"/>
                <w:sz w:val="15"/>
                <w:szCs w:val="15"/>
                <w:color w:val="auto"/>
              </w:rPr>
              <w:t>Eastern Amended and Restated 1996 Stock</w:t>
            </w:r>
          </w:p>
        </w:tc>
        <w:tc>
          <w:tcPr>
            <w:tcW w:w="17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500,046</w:t>
            </w:r>
          </w:p>
        </w:tc>
        <w:tc>
          <w:tcPr>
            <w:tcW w:w="12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$ 3,163.93</w:t>
            </w:r>
          </w:p>
        </w:tc>
      </w:tr>
      <w:tr>
        <w:trPr>
          <w:trHeight w:val="170"/>
        </w:trPr>
        <w:tc>
          <w:tcPr>
            <w:tcW w:w="1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280" w:type="dxa"/>
            <w:vAlign w:val="bottom"/>
          </w:tcPr>
          <w:p>
            <w:pPr>
              <w:ind w:left="180"/>
              <w:spacing w:after="0"/>
              <w:rPr>
                <w:sz w:val="20"/>
                <w:szCs w:val="20"/>
                <w:color w:val="auto"/>
              </w:rPr>
            </w:pPr>
            <w:r>
              <w:rPr>
                <w:rFonts w:ascii="Courier New" w:cs="Courier New" w:eastAsia="Courier New" w:hAnsi="Courier New"/>
                <w:sz w:val="15"/>
                <w:szCs w:val="15"/>
                <w:color w:val="auto"/>
              </w:rPr>
              <w:t>Option Plan</w:t>
            </w:r>
          </w:p>
        </w:tc>
        <w:tc>
          <w:tcPr>
            <w:tcW w:w="17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1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17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13,667,967</w:t>
            </w:r>
          </w:p>
        </w:tc>
        <w:tc>
          <w:tcPr>
            <w:tcW w:w="12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$109,380.04</w:t>
            </w:r>
          </w:p>
        </w:tc>
      </w:tr>
    </w:tbl>
    <w:p>
      <w:pPr>
        <w:spacing w:after="0" w:line="33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 ----------</w:t>
      </w:r>
    </w:p>
    <w:p>
      <w:pPr>
        <w:spacing w:after="0" w:line="175" w:lineRule="exact"/>
        <w:rPr>
          <w:sz w:val="20"/>
          <w:szCs w:val="20"/>
          <w:color w:val="auto"/>
        </w:rPr>
      </w:pPr>
    </w:p>
    <w:p>
      <w:pPr>
        <w:ind w:left="450" w:right="3440" w:hanging="450"/>
        <w:spacing w:after="0" w:line="257" w:lineRule="auto"/>
        <w:tabs>
          <w:tab w:leader="none" w:pos="45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effectiveness of this Registration Statement, there will be registered for issuance a total of 29,000,000 shares pursuant to the WMI 2000 Stock Incentive Plan; 3,000,000 shares pursuant to the 2000 WMI Broad-Based Plan; 24,980,638 shares pursuant to the WMI 1993 Stock Incentive Plan; 2,400,000 shares pursuant to the WMI 1996 Stock Option Plan for Non-Employee Directors; and that number of shares listed in the column labeled "Number of Unissued Shares Being Carried Forward" that corresponds with each of the other employee benefit plans listed in the above table.</w:t>
      </w:r>
    </w:p>
    <w:p>
      <w:pPr>
        <w:spacing w:after="0" w:line="200" w:lineRule="exact"/>
        <w:rPr>
          <w:sz w:val="20"/>
          <w:szCs w:val="20"/>
          <w:color w:val="auto"/>
        </w:rPr>
      </w:pPr>
    </w:p>
    <w:p>
      <w:pPr>
        <w:spacing w:after="0" w:line="300" w:lineRule="exact"/>
        <w:rPr>
          <w:sz w:val="20"/>
          <w:szCs w:val="20"/>
          <w:color w:val="auto"/>
        </w:rPr>
      </w:pPr>
    </w:p>
    <w:p>
      <w:pPr>
        <w:jc w:val="center"/>
        <w:ind w:right="3430"/>
        <w:spacing w:after="0"/>
        <w:rPr>
          <w:sz w:val="20"/>
          <w:szCs w:val="20"/>
          <w:color w:val="auto"/>
        </w:rPr>
      </w:pPr>
      <w:r>
        <w:rPr>
          <w:rFonts w:ascii="Courier New" w:cs="Courier New" w:eastAsia="Courier New" w:hAnsi="Courier New"/>
          <w:sz w:val="15"/>
          <w:szCs w:val="15"/>
          <w:color w:val="auto"/>
        </w:rPr>
        <w:t>PART I</w:t>
      </w:r>
    </w:p>
    <w:p>
      <w:pPr>
        <w:spacing w:after="0" w:line="169" w:lineRule="exact"/>
        <w:rPr>
          <w:sz w:val="20"/>
          <w:szCs w:val="20"/>
          <w:color w:val="auto"/>
        </w:rPr>
      </w:pPr>
    </w:p>
    <w:p>
      <w:pPr>
        <w:ind w:left="1230"/>
        <w:spacing w:after="0"/>
        <w:rPr>
          <w:sz w:val="20"/>
          <w:szCs w:val="20"/>
          <w:color w:val="auto"/>
        </w:rPr>
      </w:pPr>
      <w:r>
        <w:rPr>
          <w:rFonts w:ascii="Courier New" w:cs="Courier New" w:eastAsia="Courier New" w:hAnsi="Courier New"/>
          <w:sz w:val="15"/>
          <w:szCs w:val="15"/>
          <w:color w:val="auto"/>
        </w:rPr>
        <w:t>INFORMATION REQUIRED IN THE SECTION 10(a) PROSPECTUS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0"/>
        <w:spacing w:after="0"/>
        <w:tabs>
          <w:tab w:leader="none" w:pos="869" w:val="left"/>
        </w:tabs>
        <w:rPr>
          <w:sz w:val="20"/>
          <w:szCs w:val="20"/>
          <w:color w:val="auto"/>
        </w:rPr>
      </w:pPr>
      <w:r>
        <w:rPr>
          <w:rFonts w:ascii="Courier New" w:cs="Courier New" w:eastAsia="Courier New" w:hAnsi="Courier New"/>
          <w:sz w:val="15"/>
          <w:szCs w:val="15"/>
          <w:color w:val="auto"/>
        </w:rPr>
        <w:t>ITEM 1.</w:t>
      </w:r>
      <w:r>
        <w:rPr>
          <w:sz w:val="20"/>
          <w:szCs w:val="20"/>
          <w:color w:val="auto"/>
        </w:rPr>
        <w:tab/>
      </w:r>
      <w:r>
        <w:rPr>
          <w:rFonts w:ascii="Courier New" w:cs="Courier New" w:eastAsia="Courier New" w:hAnsi="Courier New"/>
          <w:sz w:val="14"/>
          <w:szCs w:val="14"/>
          <w:color w:val="auto"/>
        </w:rPr>
        <w:t>PLAN INFORMATION.*</w:t>
      </w:r>
    </w:p>
    <w:p>
      <w:pPr>
        <w:spacing w:after="0" w:line="169" w:lineRule="exact"/>
        <w:rPr>
          <w:sz w:val="20"/>
          <w:szCs w:val="20"/>
          <w:color w:val="auto"/>
        </w:rPr>
      </w:pPr>
    </w:p>
    <w:p>
      <w:pPr>
        <w:ind w:left="10"/>
        <w:spacing w:after="0"/>
        <w:tabs>
          <w:tab w:leader="none" w:pos="869" w:val="left"/>
        </w:tabs>
        <w:rPr>
          <w:sz w:val="20"/>
          <w:szCs w:val="20"/>
          <w:color w:val="auto"/>
        </w:rPr>
      </w:pPr>
      <w:r>
        <w:rPr>
          <w:rFonts w:ascii="Courier New" w:cs="Courier New" w:eastAsia="Courier New" w:hAnsi="Courier New"/>
          <w:sz w:val="15"/>
          <w:szCs w:val="15"/>
          <w:color w:val="auto"/>
        </w:rPr>
        <w:t>ITEM 2.</w:t>
      </w:r>
      <w:r>
        <w:rPr>
          <w:sz w:val="20"/>
          <w:szCs w:val="20"/>
          <w:color w:val="auto"/>
        </w:rPr>
        <w:tab/>
      </w:r>
      <w:r>
        <w:rPr>
          <w:rFonts w:ascii="Courier New" w:cs="Courier New" w:eastAsia="Courier New" w:hAnsi="Courier New"/>
          <w:sz w:val="14"/>
          <w:szCs w:val="14"/>
          <w:color w:val="auto"/>
        </w:rPr>
        <w:t>REGISTRANT INFORMATION AND EMPLOYEE PLAN ANNUAL INFORMATION.*</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 ----------</w:t>
      </w:r>
    </w:p>
    <w:p>
      <w:pPr>
        <w:spacing w:after="0" w:line="175" w:lineRule="exact"/>
        <w:rPr>
          <w:sz w:val="20"/>
          <w:szCs w:val="20"/>
          <w:color w:val="auto"/>
        </w:rPr>
      </w:pPr>
    </w:p>
    <w:p>
      <w:pPr>
        <w:ind w:left="10" w:right="3440" w:hanging="10"/>
        <w:spacing w:after="0" w:line="260" w:lineRule="auto"/>
        <w:tabs>
          <w:tab w:leader="none" w:pos="186"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Information required by Part I to be contained in the Section 10(a) prospectus is omitted from this Registration Statement in accordance with Rule 428 under the Securities Act of 1933, as amended, and the "Note" to Part I of Form S-8.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490"/>
          </w:cols>
          <w:pgMar w:left="230" w:top="283" w:right="1179" w:bottom="1440" w:gutter="0" w:footer="0" w:header="0"/>
        </w:sectPr>
      </w:pPr>
    </w:p>
    <w:bookmarkStart w:id="7" w:name="page8"/>
    <w:bookmarkEnd w:id="7"/>
    <w:p>
      <w:pPr>
        <w:ind w:left="260"/>
        <w:spacing w:after="0"/>
        <w:rPr>
          <w:sz w:val="20"/>
          <w:szCs w:val="20"/>
          <w:color w:val="auto"/>
        </w:rPr>
      </w:pPr>
      <w:r>
        <w:rPr>
          <w:rFonts w:ascii="Courier New" w:cs="Courier New" w:eastAsia="Courier New" w:hAnsi="Courier New"/>
          <w:sz w:val="15"/>
          <w:szCs w:val="15"/>
          <w:color w:val="auto"/>
        </w:rPr>
        <w:t>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PART II</w:t>
      </w:r>
    </w:p>
    <w:p>
      <w:pPr>
        <w:spacing w:after="0" w:line="169"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INFORMATION REQUIRED IN THE REGISTRATION STATEMENT</w:t>
      </w:r>
    </w:p>
    <w:p>
      <w:pPr>
        <w:spacing w:after="0" w:line="169"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3.</w:t>
      </w:r>
      <w:r>
        <w:rPr>
          <w:sz w:val="20"/>
          <w:szCs w:val="20"/>
          <w:color w:val="auto"/>
        </w:rPr>
        <w:tab/>
      </w:r>
      <w:r>
        <w:rPr>
          <w:rFonts w:ascii="Courier New" w:cs="Courier New" w:eastAsia="Courier New" w:hAnsi="Courier New"/>
          <w:sz w:val="14"/>
          <w:szCs w:val="14"/>
          <w:color w:val="auto"/>
        </w:rPr>
        <w:t>INCORPORATION OF DOCUMENTS BY REFERENCE.</w:t>
      </w:r>
    </w:p>
    <w:p>
      <w:pPr>
        <w:spacing w:after="0" w:line="175" w:lineRule="exact"/>
        <w:rPr>
          <w:sz w:val="20"/>
          <w:szCs w:val="20"/>
          <w:color w:val="auto"/>
        </w:rPr>
      </w:pPr>
    </w:p>
    <w:p>
      <w:pPr>
        <w:ind w:right="3699" w:firstLine="793"/>
        <w:spacing w:after="0" w:line="237" w:lineRule="auto"/>
        <w:rPr>
          <w:sz w:val="20"/>
          <w:szCs w:val="20"/>
          <w:color w:val="auto"/>
        </w:rPr>
      </w:pPr>
      <w:r>
        <w:rPr>
          <w:rFonts w:ascii="Courier New" w:cs="Courier New" w:eastAsia="Courier New" w:hAnsi="Courier New"/>
          <w:sz w:val="15"/>
          <w:szCs w:val="15"/>
          <w:color w:val="auto"/>
        </w:rPr>
        <w:t>The following documents filed with the Securities and Exchange Commission (the "Commission") by the Registrant are hereby incorporated by reference into this Registration Statement:</w:t>
      </w:r>
    </w:p>
    <w:p>
      <w:pPr>
        <w:spacing w:after="0" w:line="175" w:lineRule="exact"/>
        <w:rPr>
          <w:sz w:val="20"/>
          <w:szCs w:val="20"/>
          <w:color w:val="auto"/>
        </w:rPr>
      </w:pPr>
    </w:p>
    <w:p>
      <w:pPr>
        <w:ind w:left="1580" w:right="3259" w:hanging="796"/>
        <w:spacing w:after="0" w:line="235" w:lineRule="auto"/>
        <w:tabs>
          <w:tab w:leader="none" w:pos="158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Annual Report on Form 10-K for the fiscal year ended December 31, 1999.</w:t>
      </w:r>
    </w:p>
    <w:p>
      <w:pPr>
        <w:spacing w:after="0" w:line="175" w:lineRule="exact"/>
        <w:rPr>
          <w:rFonts w:ascii="Courier New" w:cs="Courier New" w:eastAsia="Courier New" w:hAnsi="Courier New"/>
          <w:sz w:val="15"/>
          <w:szCs w:val="15"/>
          <w:color w:val="auto"/>
        </w:rPr>
      </w:pPr>
    </w:p>
    <w:p>
      <w:pPr>
        <w:ind w:left="1580" w:right="3259" w:hanging="796"/>
        <w:spacing w:after="0" w:line="235" w:lineRule="auto"/>
        <w:tabs>
          <w:tab w:leader="none" w:pos="158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Quarterly Report on Form 10-Q for the quarter ended March 31, 2000.</w:t>
      </w:r>
    </w:p>
    <w:p>
      <w:pPr>
        <w:spacing w:after="0" w:line="175" w:lineRule="exact"/>
        <w:rPr>
          <w:rFonts w:ascii="Courier New" w:cs="Courier New" w:eastAsia="Courier New" w:hAnsi="Courier New"/>
          <w:sz w:val="15"/>
          <w:szCs w:val="15"/>
          <w:color w:val="auto"/>
        </w:rPr>
      </w:pPr>
    </w:p>
    <w:p>
      <w:pPr>
        <w:ind w:left="1580" w:right="3359" w:hanging="796"/>
        <w:spacing w:after="0" w:line="235" w:lineRule="auto"/>
        <w:tabs>
          <w:tab w:leader="none" w:pos="158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Quarterly Report on Form 10-Q for the quarter ended June 30, 2000.</w:t>
      </w:r>
    </w:p>
    <w:p>
      <w:pPr>
        <w:spacing w:after="0" w:line="175" w:lineRule="exact"/>
        <w:rPr>
          <w:rFonts w:ascii="Courier New" w:cs="Courier New" w:eastAsia="Courier New" w:hAnsi="Courier New"/>
          <w:sz w:val="15"/>
          <w:szCs w:val="15"/>
          <w:color w:val="auto"/>
        </w:rPr>
      </w:pPr>
    </w:p>
    <w:p>
      <w:pPr>
        <w:ind w:left="1580" w:right="3179" w:hanging="796"/>
        <w:spacing w:after="0" w:line="238" w:lineRule="auto"/>
        <w:tabs>
          <w:tab w:leader="none" w:pos="158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description of the Registrant's Common Stock contained in the Registrant's Registration Statement on Form 8-A filed with the Commission pursuant to Section 12 of the Securities Exchange Act of 1934, as amended (the "Exchange Act"), on July 1, 1993, as amended on Form 8-B filed with the Commission on July 13, 1995.</w:t>
      </w:r>
    </w:p>
    <w:p>
      <w:pPr>
        <w:spacing w:after="0" w:line="176" w:lineRule="exact"/>
        <w:rPr>
          <w:sz w:val="20"/>
          <w:szCs w:val="20"/>
          <w:color w:val="auto"/>
        </w:rPr>
      </w:pPr>
    </w:p>
    <w:p>
      <w:pPr>
        <w:ind w:right="3179" w:firstLine="793"/>
        <w:spacing w:after="0" w:line="258" w:lineRule="auto"/>
        <w:rPr>
          <w:sz w:val="20"/>
          <w:szCs w:val="20"/>
          <w:color w:val="auto"/>
        </w:rPr>
      </w:pPr>
      <w:r>
        <w:rPr>
          <w:rFonts w:ascii="Courier New" w:cs="Courier New" w:eastAsia="Courier New" w:hAnsi="Courier New"/>
          <w:sz w:val="14"/>
          <w:szCs w:val="14"/>
          <w:color w:val="auto"/>
        </w:rPr>
        <w:t>All documents subsequently filed by the Registrant pursuant to Sections 13(a), 13(c), 14 and 15(d) of the Securities Exchange Act of 1934, prior to the filing of a post-effective amendment which indicates that all of the securities offered hereby have been sold or which deregisters all securities then remaining unsold, shall be deemed to be incorporated by reference in this Registration Statement and to be a part hereof from the date of filing of such documents.</w:t>
      </w:r>
    </w:p>
    <w:p>
      <w:pPr>
        <w:spacing w:after="0" w:line="158"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5"/>
          <w:szCs w:val="15"/>
          <w:color w:val="auto"/>
        </w:rPr>
        <w:t>ITEM 4.</w:t>
      </w:r>
      <w:r>
        <w:rPr>
          <w:sz w:val="20"/>
          <w:szCs w:val="20"/>
          <w:color w:val="auto"/>
        </w:rPr>
        <w:tab/>
      </w:r>
      <w:r>
        <w:rPr>
          <w:rFonts w:ascii="Courier New" w:cs="Courier New" w:eastAsia="Courier New" w:hAnsi="Courier New"/>
          <w:sz w:val="14"/>
          <w:szCs w:val="14"/>
          <w:color w:val="auto"/>
        </w:rPr>
        <w:t>DESCRIPTION OF SECURITIES.</w:t>
      </w:r>
    </w:p>
    <w:p>
      <w:pPr>
        <w:spacing w:after="0" w:line="169"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Not applicable.</w:t>
      </w:r>
    </w:p>
    <w:p>
      <w:pPr>
        <w:spacing w:after="0" w:line="169"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5"/>
          <w:szCs w:val="15"/>
          <w:color w:val="auto"/>
        </w:rPr>
        <w:t>ITEM 5.</w:t>
      </w:r>
      <w:r>
        <w:rPr>
          <w:sz w:val="20"/>
          <w:szCs w:val="20"/>
          <w:color w:val="auto"/>
        </w:rPr>
        <w:tab/>
      </w:r>
      <w:r>
        <w:rPr>
          <w:rFonts w:ascii="Courier New" w:cs="Courier New" w:eastAsia="Courier New" w:hAnsi="Courier New"/>
          <w:sz w:val="14"/>
          <w:szCs w:val="14"/>
          <w:color w:val="auto"/>
        </w:rPr>
        <w:t>INTERESTS OF NAMED EXPERTS AND COUNSEL.</w:t>
      </w:r>
    </w:p>
    <w:p>
      <w:pPr>
        <w:spacing w:after="0" w:line="175"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Certain legal matters with respect to the Common Stock offered hereby will be passed upon by Lawrence O'Donnell, III, Senior Vice President, General Counsel and Secretary of the Company. Mr. O'Donnell beneficially owns 21,239 shares of Common Stock, which are restricted and subject to certain vesting requirements, and also has options to purchase 350,000 shares of Common Stock, none of which are currently exercisable. Additionally, Mr. O'Donnell is eligible to participate in certain of the employee benefit plans.</w:t>
      </w:r>
    </w:p>
    <w:p>
      <w:pPr>
        <w:spacing w:after="0" w:line="171"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5"/>
          <w:szCs w:val="15"/>
          <w:color w:val="auto"/>
        </w:rPr>
        <w:t>ITEM 6.</w:t>
      </w:r>
      <w:r>
        <w:rPr>
          <w:sz w:val="20"/>
          <w:szCs w:val="20"/>
          <w:color w:val="auto"/>
        </w:rPr>
        <w:tab/>
      </w:r>
      <w:r>
        <w:rPr>
          <w:rFonts w:ascii="Courier New" w:cs="Courier New" w:eastAsia="Courier New" w:hAnsi="Courier New"/>
          <w:sz w:val="14"/>
          <w:szCs w:val="14"/>
          <w:color w:val="auto"/>
        </w:rPr>
        <w:t>INDEMNIFICATION OF DIRECTORS AND OFFICERS.</w:t>
      </w:r>
    </w:p>
    <w:p>
      <w:pPr>
        <w:spacing w:after="0" w:line="175"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The Restated Certificate of Incorporation (the "Charter") and the Bylaws of the Registrant provide in effect that the Registrant shall indemnify its directors, officers, employees and agents (as well as persons serving as a director officer, employee or agent of any of the Registrant's direct or indirect subsidiaries) to the extent permitted by the General Corporation Law of the State of Delaware (the "DGCL"). Sections 102 and 145 of the DGCL provide that a Delaware corporation has the power to indemnify its directors, officers, employees and agents in certain circumstances, as described below.</w:t>
      </w:r>
    </w:p>
    <w:p>
      <w:pPr>
        <w:spacing w:after="0" w:line="178"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In accordance with Section 102 of the DGCL, the Registrant's Charter contains a provision that eliminates the personal liability of directors of the Registrant or its stockholders for monetary damages for breach of fiduciary duty as a director, except in cases where the director breached his or her duty of loyalty to the Registrant or its stockholders, failed to act in good faith, engaged in intentional misconduct or a knowing violation of the law, willfully or negligently authorized the unlawful payment of a dividend or approved an unlawful stock redemption or repurchase or obtained an improper personal benefit.</w:t>
      </w:r>
    </w:p>
    <w:p>
      <w:pPr>
        <w:spacing w:after="0" w:line="173"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II-1</w:t>
      </w:r>
    </w:p>
    <w:p>
      <w:pPr>
        <w:sectPr>
          <w:pgSz w:w="11900" w:h="16838" w:orient="portrait"/>
          <w:cols w:equalWidth="0" w:num="1">
            <w:col w:w="10219"/>
          </w:cols>
          <w:pgMar w:left="240" w:top="283" w:right="1440" w:bottom="1440" w:gutter="0" w:footer="0" w:header="0"/>
        </w:sectPr>
      </w:pPr>
    </w:p>
    <w:bookmarkStart w:id="8" w:name="page9"/>
    <w:bookmarkEnd w:id="8"/>
    <w:p>
      <w:pPr>
        <w:ind w:left="260"/>
        <w:spacing w:after="0"/>
        <w:rPr>
          <w:sz w:val="20"/>
          <w:szCs w:val="20"/>
          <w:color w:val="auto"/>
        </w:rPr>
      </w:pPr>
      <w:r>
        <w:rPr>
          <w:rFonts w:ascii="Courier New" w:cs="Courier New" w:eastAsia="Courier New" w:hAnsi="Courier New"/>
          <w:sz w:val="15"/>
          <w:szCs w:val="15"/>
          <w:color w:val="auto"/>
        </w:rPr>
        <w:t>8</w:t>
      </w:r>
    </w:p>
    <w:p>
      <w:pPr>
        <w:spacing w:after="0" w:line="175" w:lineRule="exact"/>
        <w:rPr>
          <w:sz w:val="20"/>
          <w:szCs w:val="20"/>
          <w:color w:val="auto"/>
        </w:rPr>
      </w:pPr>
    </w:p>
    <w:p>
      <w:pPr>
        <w:ind w:right="3179" w:firstLine="793"/>
        <w:spacing w:after="0" w:line="257" w:lineRule="auto"/>
        <w:rPr>
          <w:sz w:val="20"/>
          <w:szCs w:val="20"/>
          <w:color w:val="auto"/>
        </w:rPr>
      </w:pPr>
      <w:r>
        <w:rPr>
          <w:rFonts w:ascii="Courier New" w:cs="Courier New" w:eastAsia="Courier New" w:hAnsi="Courier New"/>
          <w:sz w:val="14"/>
          <w:szCs w:val="14"/>
          <w:color w:val="auto"/>
        </w:rPr>
        <w:t>Pursuant to Subsection (a) of Section 145 of the DGCL, the Registrant's Bylaws provide that the Registrant shall indemnify any director, officer, employee or agent, or former director, officer, employee or agent who was or is a party or is threatened to be made a party to any threatened, pending or completed action, suit or proceeding, whether civil, criminal, administrative or investigative (other than an action by or in the right of the Registrant), against expenses (including attorney's fees), judgments, fines and amounts paid in settlement actually and reasonably incurred in connection with such action, suit or proceeding provided that such director, officer, employee or agent acted in good faith and in a manner he or she reasonably believed to be in or not opposed to the best interests of the corporation, and, with respect to any criminal action or proceeding, provided that such director, officer, employee or agent had no reasonable cause to believe that his or her conduct was unlawful.</w:t>
      </w:r>
    </w:p>
    <w:p>
      <w:pPr>
        <w:spacing w:after="0" w:line="165" w:lineRule="exact"/>
        <w:rPr>
          <w:sz w:val="20"/>
          <w:szCs w:val="20"/>
          <w:color w:val="auto"/>
        </w:rPr>
      </w:pPr>
    </w:p>
    <w:p>
      <w:pPr>
        <w:ind w:right="3179" w:firstLine="793"/>
        <w:spacing w:after="0" w:line="239" w:lineRule="auto"/>
        <w:rPr>
          <w:sz w:val="20"/>
          <w:szCs w:val="20"/>
          <w:color w:val="auto"/>
        </w:rPr>
      </w:pPr>
      <w:r>
        <w:rPr>
          <w:rFonts w:ascii="Courier New" w:cs="Courier New" w:eastAsia="Courier New" w:hAnsi="Courier New"/>
          <w:sz w:val="15"/>
          <w:szCs w:val="15"/>
          <w:color w:val="auto"/>
        </w:rPr>
        <w:t>Pursuant to Subsection (b) of Section 145 of the DGCL, the Registrant's Bylaws provide that the Registrant shall indemnify any director, officer, employee or agent, or former director, officer, employee or agent, who was or is a party or is threatened to be made a party to any threatened, pending or completed action or suit by or in the right of the Registrant to procure a judgment in its favor by reason of the fact that such person acted in any of the capacities set forth above, against expenses (including attorney's fees), judgments, fines, penalties and amounts paid in settlement actually and reasonably incurred in connection with the investigation, preparation to defend or defense of such action or suit provided that such person acted in good faith and in a manner he or she reasonably believed to be in or not opposed to the best interest of the Registrant, except that no indemnification may be made in respect of any claim, issue or matter as to which such person shall have been adjudged to be liable to the Registrant unless and only to the extent that the Court of Chancery (or such other court in which such action or suit has been brought) shall determine that despite the adjudication of liability such person is fairly and reasonable entitled to indemnity for such expenses which the court shall deem proper.</w:t>
      </w:r>
    </w:p>
    <w:p>
      <w:pPr>
        <w:spacing w:after="0" w:line="175"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The Registrant's Bylaws further provide that, to the extent that a director, officer employee or agent has been successful in the defense of any action, suit or proceeding referred to in subsections (a) and (b) of Section 145 of the DGCL or in the defense of any claim, issue or matter therein, he or she shall be indemnified against expenses (including attorneys' fees) actually and reasonable incurred by him or her in connection therewith. Any person seeking indemnification as described above shall be deemed to have met the standard of conduct required for such indemnification unless the contrary shall be established. The indemnification provided by Section 145 of the DGCL shall not be exclusive of any other rights to which the party seeking indemnification may be entitled.</w:t>
      </w:r>
    </w:p>
    <w:p>
      <w:pPr>
        <w:spacing w:after="0" w:line="181" w:lineRule="exact"/>
        <w:rPr>
          <w:sz w:val="20"/>
          <w:szCs w:val="20"/>
          <w:color w:val="auto"/>
        </w:rPr>
      </w:pPr>
    </w:p>
    <w:p>
      <w:pPr>
        <w:ind w:right="3179" w:firstLine="793"/>
        <w:spacing w:after="0" w:line="257" w:lineRule="auto"/>
        <w:rPr>
          <w:sz w:val="20"/>
          <w:szCs w:val="20"/>
          <w:color w:val="auto"/>
        </w:rPr>
      </w:pPr>
      <w:r>
        <w:rPr>
          <w:rFonts w:ascii="Courier New" w:cs="Courier New" w:eastAsia="Courier New" w:hAnsi="Courier New"/>
          <w:sz w:val="14"/>
          <w:szCs w:val="14"/>
          <w:color w:val="auto"/>
        </w:rPr>
        <w:t>Section 145 of the DGCL also provides that a corporation is empowered to purchase and maintain insurance on behalf of a director, officer, employee or agent of the corporation against any liability asserted against him or her or incurred by him or her in any such capacity or arising out of his or her status as such whether or not the corporation would have the power to indemnify him or her against such liabilities under Section 145 of the DGCL. The Registrant has purchased certain liability insurance for its officers and directors.</w:t>
      </w:r>
    </w:p>
    <w:p>
      <w:pPr>
        <w:spacing w:after="0" w:line="167" w:lineRule="exact"/>
        <w:rPr>
          <w:sz w:val="20"/>
          <w:szCs w:val="20"/>
          <w:color w:val="auto"/>
        </w:rPr>
      </w:pPr>
    </w:p>
    <w:p>
      <w:pPr>
        <w:ind w:right="3179" w:firstLine="793"/>
        <w:spacing w:after="0" w:line="237" w:lineRule="auto"/>
        <w:rPr>
          <w:sz w:val="20"/>
          <w:szCs w:val="20"/>
          <w:color w:val="auto"/>
        </w:rPr>
      </w:pPr>
      <w:r>
        <w:rPr>
          <w:rFonts w:ascii="Courier New" w:cs="Courier New" w:eastAsia="Courier New" w:hAnsi="Courier New"/>
          <w:sz w:val="15"/>
          <w:szCs w:val="15"/>
          <w:color w:val="auto"/>
        </w:rPr>
        <w:t>The Registrant has entered into indemnification agreements with certain of its executive officers and certain o its executive officers' employment agreements contain indemnification provisions. Such agreements and provisions generally provide that such persons will be indemnified and held harmless to the fullest extent of Delaware law.</w:t>
      </w:r>
    </w:p>
    <w:p>
      <w:pPr>
        <w:spacing w:after="0" w:line="173"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5"/>
          <w:szCs w:val="15"/>
          <w:color w:val="auto"/>
        </w:rPr>
        <w:t>ITEM 7.</w:t>
      </w:r>
      <w:r>
        <w:rPr>
          <w:sz w:val="20"/>
          <w:szCs w:val="20"/>
          <w:color w:val="auto"/>
        </w:rPr>
        <w:tab/>
      </w:r>
      <w:r>
        <w:rPr>
          <w:rFonts w:ascii="Courier New" w:cs="Courier New" w:eastAsia="Courier New" w:hAnsi="Courier New"/>
          <w:sz w:val="14"/>
          <w:szCs w:val="14"/>
          <w:color w:val="auto"/>
        </w:rPr>
        <w:t>EXEMPTION FROM REGISTRATION CLAIMED.</w:t>
      </w:r>
    </w:p>
    <w:p>
      <w:pPr>
        <w:spacing w:after="0" w:line="169"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Not applicable.</w:t>
      </w:r>
    </w:p>
    <w:p>
      <w:pPr>
        <w:spacing w:after="0" w:line="169"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5"/>
          <w:szCs w:val="15"/>
          <w:color w:val="auto"/>
        </w:rPr>
        <w:t>ITEM 8.</w:t>
      </w:r>
      <w:r>
        <w:rPr>
          <w:sz w:val="20"/>
          <w:szCs w:val="20"/>
          <w:color w:val="auto"/>
        </w:rPr>
        <w:tab/>
      </w:r>
      <w:r>
        <w:rPr>
          <w:rFonts w:ascii="Courier New" w:cs="Courier New" w:eastAsia="Courier New" w:hAnsi="Courier New"/>
          <w:sz w:val="14"/>
          <w:szCs w:val="14"/>
          <w:color w:val="auto"/>
        </w:rPr>
        <w:t>EXHIBITS.</w:t>
      </w:r>
    </w:p>
    <w:p>
      <w:pPr>
        <w:spacing w:after="0" w:line="344" w:lineRule="exact"/>
        <w:rPr>
          <w:sz w:val="20"/>
          <w:szCs w:val="20"/>
          <w:color w:val="auto"/>
        </w:rPr>
      </w:pPr>
    </w:p>
    <w:p>
      <w:pPr>
        <w:ind w:right="4059" w:firstLine="793"/>
        <w:spacing w:after="0" w:line="235" w:lineRule="auto"/>
        <w:rPr>
          <w:sz w:val="20"/>
          <w:szCs w:val="20"/>
          <w:color w:val="auto"/>
        </w:rPr>
      </w:pPr>
      <w:r>
        <w:rPr>
          <w:rFonts w:ascii="Courier New" w:cs="Courier New" w:eastAsia="Courier New" w:hAnsi="Courier New"/>
          <w:sz w:val="15"/>
          <w:szCs w:val="15"/>
          <w:color w:val="auto"/>
        </w:rPr>
        <w:t>The following exhibits are filed as part of this Registration Statement:</w:t>
      </w:r>
    </w:p>
    <w:p>
      <w:pPr>
        <w:spacing w:after="0" w:line="200" w:lineRule="exact"/>
        <w:rPr>
          <w:sz w:val="20"/>
          <w:szCs w:val="20"/>
          <w:color w:val="auto"/>
        </w:rPr>
      </w:pPr>
    </w:p>
    <w:p>
      <w:pPr>
        <w:spacing w:after="0" w:line="315" w:lineRule="exact"/>
        <w:rPr>
          <w:sz w:val="20"/>
          <w:szCs w:val="20"/>
          <w:color w:val="auto"/>
        </w:rPr>
      </w:pPr>
    </w:p>
    <w:p>
      <w:pPr>
        <w:ind w:left="780" w:right="439" w:hanging="1057"/>
        <w:spacing w:after="0" w:line="235" w:lineRule="auto"/>
        <w:tabs>
          <w:tab w:leader="none" w:pos="760" w:val="left"/>
        </w:tabs>
        <w:rPr>
          <w:sz w:val="20"/>
          <w:szCs w:val="20"/>
          <w:color w:val="auto"/>
        </w:rPr>
      </w:pPr>
      <w:r>
        <w:rPr>
          <w:rFonts w:ascii="Courier New" w:cs="Courier New" w:eastAsia="Courier New" w:hAnsi="Courier New"/>
          <w:sz w:val="15"/>
          <w:szCs w:val="15"/>
          <w:color w:val="auto"/>
        </w:rPr>
        <w:t>4.1</w:t>
      </w:r>
      <w:r>
        <w:rPr>
          <w:sz w:val="20"/>
          <w:szCs w:val="20"/>
          <w:color w:val="auto"/>
        </w:rPr>
        <w:tab/>
      </w:r>
      <w:r>
        <w:rPr>
          <w:rFonts w:ascii="Courier New" w:cs="Courier New" w:eastAsia="Courier New" w:hAnsi="Courier New"/>
          <w:sz w:val="15"/>
          <w:szCs w:val="15"/>
          <w:color w:val="auto"/>
        </w:rPr>
        <w:t>- Restated Certificate of Incorporation (Incorporated by reference to Exhibit 3.2 to the Registrant's Current Report on Form 8-K dated July 16, 1998).</w:t>
      </w:r>
    </w:p>
    <w:p>
      <w:pPr>
        <w:spacing w:after="0" w:line="176" w:lineRule="exact"/>
        <w:rPr>
          <w:sz w:val="20"/>
          <w:szCs w:val="20"/>
          <w:color w:val="auto"/>
        </w:rPr>
      </w:pPr>
    </w:p>
    <w:p>
      <w:pPr>
        <w:ind w:left="780" w:right="359" w:hanging="1057"/>
        <w:spacing w:after="0" w:line="235" w:lineRule="auto"/>
        <w:tabs>
          <w:tab w:leader="none" w:pos="760" w:val="left"/>
        </w:tabs>
        <w:rPr>
          <w:sz w:val="20"/>
          <w:szCs w:val="20"/>
          <w:color w:val="auto"/>
        </w:rPr>
      </w:pPr>
      <w:r>
        <w:rPr>
          <w:rFonts w:ascii="Courier New" w:cs="Courier New" w:eastAsia="Courier New" w:hAnsi="Courier New"/>
          <w:sz w:val="15"/>
          <w:szCs w:val="15"/>
          <w:color w:val="auto"/>
        </w:rPr>
        <w:t>4.2</w:t>
      </w:r>
      <w:r>
        <w:rPr>
          <w:sz w:val="20"/>
          <w:szCs w:val="20"/>
          <w:color w:val="auto"/>
        </w:rPr>
        <w:tab/>
      </w:r>
      <w:r>
        <w:rPr>
          <w:rFonts w:ascii="Courier New" w:cs="Courier New" w:eastAsia="Courier New" w:hAnsi="Courier New"/>
          <w:sz w:val="15"/>
          <w:szCs w:val="15"/>
          <w:color w:val="auto"/>
        </w:rPr>
        <w:t>- Bylaws (Incorporated by reference to Exhibit 3 to the Registrant's Quarterly Report on Form 10-Q for the Quarter ended June 30, 2000).</w:t>
      </w:r>
    </w:p>
    <w:p>
      <w:pPr>
        <w:spacing w:after="0" w:line="170" w:lineRule="exact"/>
        <w:rPr>
          <w:sz w:val="20"/>
          <w:szCs w:val="20"/>
          <w:color w:val="auto"/>
        </w:rPr>
      </w:pPr>
    </w:p>
    <w:p>
      <w:pPr>
        <w:spacing w:after="0"/>
        <w:tabs>
          <w:tab w:leader="none" w:pos="760" w:val="left"/>
          <w:tab w:leader="none" w:pos="1020" w:val="left"/>
        </w:tabs>
        <w:rPr>
          <w:sz w:val="20"/>
          <w:szCs w:val="20"/>
          <w:color w:val="auto"/>
        </w:rPr>
      </w:pPr>
      <w:r>
        <w:rPr>
          <w:rFonts w:ascii="Courier New" w:cs="Courier New" w:eastAsia="Courier New" w:hAnsi="Courier New"/>
          <w:sz w:val="15"/>
          <w:szCs w:val="15"/>
          <w:color w:val="auto"/>
        </w:rPr>
        <w:t>5.1</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Opinion of Lawrence O'Donnell, III with respect to the legality of the securities.</w:t>
      </w:r>
    </w:p>
    <w:p>
      <w:pPr>
        <w:spacing w:after="0" w:line="33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II-2</w:t>
      </w:r>
    </w:p>
    <w:p>
      <w:pPr>
        <w:sectPr>
          <w:pgSz w:w="11900" w:h="16838" w:orient="portrait"/>
          <w:cols w:equalWidth="0" w:num="1">
            <w:col w:w="10219"/>
          </w:cols>
          <w:pgMar w:left="240" w:top="283" w:right="1440" w:bottom="1440" w:gutter="0" w:footer="0" w:header="0"/>
        </w:sectPr>
      </w:pPr>
    </w:p>
    <w:bookmarkStart w:id="9" w:name="page10"/>
    <w:bookmarkEnd w:id="9"/>
    <w:p>
      <w:pPr>
        <w:ind w:left="260"/>
        <w:spacing w:after="0"/>
        <w:rPr>
          <w:sz w:val="20"/>
          <w:szCs w:val="20"/>
          <w:color w:val="auto"/>
        </w:rPr>
      </w:pPr>
      <w:r>
        <w:rPr>
          <w:rFonts w:ascii="Courier New" w:cs="Courier New" w:eastAsia="Courier New" w:hAnsi="Courier New"/>
          <w:sz w:val="15"/>
          <w:szCs w:val="15"/>
          <w:color w:val="auto"/>
        </w:rPr>
        <w:t>9</w:t>
      </w:r>
    </w:p>
    <w:p>
      <w:pPr>
        <w:spacing w:after="0" w:line="339" w:lineRule="exact"/>
        <w:rPr>
          <w:sz w:val="20"/>
          <w:szCs w:val="20"/>
          <w:color w:val="auto"/>
        </w:rPr>
      </w:pPr>
    </w:p>
    <w:p>
      <w:pPr>
        <w:spacing w:after="0"/>
        <w:tabs>
          <w:tab w:leader="none" w:pos="760" w:val="left"/>
          <w:tab w:leader="none" w:pos="1020" w:val="left"/>
        </w:tabs>
        <w:rPr>
          <w:sz w:val="20"/>
          <w:szCs w:val="20"/>
          <w:color w:val="auto"/>
        </w:rPr>
      </w:pPr>
      <w:r>
        <w:rPr>
          <w:rFonts w:ascii="Courier New" w:cs="Courier New" w:eastAsia="Courier New" w:hAnsi="Courier New"/>
          <w:sz w:val="15"/>
          <w:szCs w:val="15"/>
          <w:color w:val="auto"/>
        </w:rPr>
        <w:t>23.1</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Consent of PricewaterhouseCoopers LLP.</w:t>
      </w:r>
    </w:p>
    <w:p>
      <w:pPr>
        <w:spacing w:after="0" w:line="169" w:lineRule="exact"/>
        <w:rPr>
          <w:sz w:val="20"/>
          <w:szCs w:val="20"/>
          <w:color w:val="auto"/>
        </w:rPr>
      </w:pPr>
    </w:p>
    <w:p>
      <w:pPr>
        <w:spacing w:after="0"/>
        <w:tabs>
          <w:tab w:leader="none" w:pos="760" w:val="left"/>
          <w:tab w:leader="none" w:pos="1020" w:val="left"/>
        </w:tabs>
        <w:rPr>
          <w:sz w:val="20"/>
          <w:szCs w:val="20"/>
          <w:color w:val="auto"/>
        </w:rPr>
      </w:pPr>
      <w:r>
        <w:rPr>
          <w:rFonts w:ascii="Courier New" w:cs="Courier New" w:eastAsia="Courier New" w:hAnsi="Courier New"/>
          <w:sz w:val="15"/>
          <w:szCs w:val="15"/>
          <w:color w:val="auto"/>
        </w:rPr>
        <w:t>23.2</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Consent of Arthur Andersen LLP.</w:t>
      </w:r>
    </w:p>
    <w:p>
      <w:pPr>
        <w:spacing w:after="0" w:line="169" w:lineRule="exact"/>
        <w:rPr>
          <w:sz w:val="20"/>
          <w:szCs w:val="20"/>
          <w:color w:val="auto"/>
        </w:rPr>
      </w:pPr>
    </w:p>
    <w:p>
      <w:pPr>
        <w:spacing w:after="0"/>
        <w:tabs>
          <w:tab w:leader="none" w:pos="760" w:val="left"/>
          <w:tab w:leader="none" w:pos="1020" w:val="left"/>
        </w:tabs>
        <w:rPr>
          <w:sz w:val="20"/>
          <w:szCs w:val="20"/>
          <w:color w:val="auto"/>
        </w:rPr>
      </w:pPr>
      <w:r>
        <w:rPr>
          <w:rFonts w:ascii="Courier New" w:cs="Courier New" w:eastAsia="Courier New" w:hAnsi="Courier New"/>
          <w:sz w:val="15"/>
          <w:szCs w:val="15"/>
          <w:color w:val="auto"/>
        </w:rPr>
        <w:t>23.3</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Consent of Lawrence O'Donnell, III (included in Exhibit 5.1).</w:t>
      </w:r>
    </w:p>
    <w:p>
      <w:pPr>
        <w:spacing w:after="0" w:line="169" w:lineRule="exact"/>
        <w:rPr>
          <w:sz w:val="20"/>
          <w:szCs w:val="20"/>
          <w:color w:val="auto"/>
        </w:rPr>
      </w:pPr>
    </w:p>
    <w:p>
      <w:pPr>
        <w:spacing w:after="0"/>
        <w:tabs>
          <w:tab w:leader="none" w:pos="760" w:val="left"/>
          <w:tab w:leader="none" w:pos="1020" w:val="left"/>
        </w:tabs>
        <w:rPr>
          <w:sz w:val="20"/>
          <w:szCs w:val="20"/>
          <w:color w:val="auto"/>
        </w:rPr>
      </w:pPr>
      <w:r>
        <w:rPr>
          <w:rFonts w:ascii="Courier New" w:cs="Courier New" w:eastAsia="Courier New" w:hAnsi="Courier New"/>
          <w:sz w:val="15"/>
          <w:szCs w:val="15"/>
          <w:color w:val="auto"/>
        </w:rPr>
        <w:t>24.1</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Powers of Attorney (included on the signature page of this Registration Statement).</w:t>
      </w:r>
    </w:p>
    <w:p>
      <w:pPr>
        <w:spacing w:after="0" w:line="339"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5"/>
          <w:szCs w:val="15"/>
          <w:color w:val="auto"/>
        </w:rPr>
        <w:t>ITEM 9.</w:t>
      </w:r>
      <w:r>
        <w:rPr>
          <w:sz w:val="20"/>
          <w:szCs w:val="20"/>
          <w:color w:val="auto"/>
        </w:rPr>
        <w:tab/>
      </w:r>
      <w:r>
        <w:rPr>
          <w:rFonts w:ascii="Courier New" w:cs="Courier New" w:eastAsia="Courier New" w:hAnsi="Courier New"/>
          <w:sz w:val="14"/>
          <w:szCs w:val="14"/>
          <w:color w:val="auto"/>
        </w:rPr>
        <w:t>UNDERTAKINGS.</w:t>
      </w:r>
    </w:p>
    <w:p>
      <w:pPr>
        <w:spacing w:after="0" w:line="169" w:lineRule="exact"/>
        <w:rPr>
          <w:sz w:val="20"/>
          <w:szCs w:val="20"/>
          <w:color w:val="auto"/>
        </w:rPr>
      </w:pPr>
    </w:p>
    <w:p>
      <w:pPr>
        <w:ind w:left="1320" w:hanging="536"/>
        <w:spacing w:after="0"/>
        <w:tabs>
          <w:tab w:leader="none" w:pos="132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undersigned Registrant hereby undertakes:</w:t>
      </w:r>
    </w:p>
    <w:p>
      <w:pPr>
        <w:spacing w:after="0" w:line="175" w:lineRule="exact"/>
        <w:rPr>
          <w:sz w:val="20"/>
          <w:szCs w:val="20"/>
          <w:color w:val="auto"/>
        </w:rPr>
      </w:pPr>
    </w:p>
    <w:p>
      <w:pPr>
        <w:ind w:left="1580" w:right="3259" w:hanging="796"/>
        <w:spacing w:after="0" w:line="237" w:lineRule="auto"/>
        <w:tabs>
          <w:tab w:leader="none" w:pos="158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file, during any period in which offers or sales are being made, a post-effective amendment to this Registration Statement:</w:t>
      </w:r>
    </w:p>
    <w:p>
      <w:pPr>
        <w:spacing w:after="0" w:line="174" w:lineRule="exact"/>
        <w:rPr>
          <w:rFonts w:ascii="Courier New" w:cs="Courier New" w:eastAsia="Courier New" w:hAnsi="Courier New"/>
          <w:sz w:val="15"/>
          <w:szCs w:val="15"/>
          <w:color w:val="auto"/>
        </w:rPr>
      </w:pPr>
    </w:p>
    <w:p>
      <w:pPr>
        <w:ind w:left="2380" w:right="3439" w:hanging="803"/>
        <w:spacing w:after="0" w:line="237" w:lineRule="auto"/>
        <w:tabs>
          <w:tab w:leader="none" w:pos="2380" w:val="left"/>
        </w:tabs>
        <w:numPr>
          <w:ilvl w:val="1"/>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include any prospectus required by Section 10(a)(3) of the Securities Act of 1933, as amended (the "Securities Act");</w:t>
      </w:r>
    </w:p>
    <w:p>
      <w:pPr>
        <w:spacing w:after="0" w:line="174" w:lineRule="exact"/>
        <w:rPr>
          <w:rFonts w:ascii="Courier New" w:cs="Courier New" w:eastAsia="Courier New" w:hAnsi="Courier New"/>
          <w:sz w:val="15"/>
          <w:szCs w:val="15"/>
          <w:color w:val="auto"/>
        </w:rPr>
      </w:pPr>
    </w:p>
    <w:p>
      <w:pPr>
        <w:ind w:left="2380" w:right="3179" w:hanging="803"/>
        <w:spacing w:after="0" w:line="237" w:lineRule="auto"/>
        <w:tabs>
          <w:tab w:leader="none" w:pos="2380" w:val="left"/>
        </w:tabs>
        <w:numPr>
          <w:ilvl w:val="1"/>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reflect in the prospectus any facts or events arising after the effective date of the Registration Statement which represent a fundamental change in the information set forth in the Registration Statement; and</w:t>
      </w:r>
    </w:p>
    <w:p>
      <w:pPr>
        <w:spacing w:after="0" w:line="178" w:lineRule="exact"/>
        <w:rPr>
          <w:rFonts w:ascii="Courier New" w:cs="Courier New" w:eastAsia="Courier New" w:hAnsi="Courier New"/>
          <w:sz w:val="15"/>
          <w:szCs w:val="15"/>
          <w:color w:val="auto"/>
        </w:rPr>
      </w:pPr>
    </w:p>
    <w:p>
      <w:pPr>
        <w:ind w:left="2380" w:right="3259" w:hanging="803"/>
        <w:spacing w:after="0" w:line="259" w:lineRule="auto"/>
        <w:tabs>
          <w:tab w:leader="none" w:pos="2380" w:val="left"/>
        </w:tabs>
        <w:numPr>
          <w:ilvl w:val="1"/>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include any material information with respect to the plan of distribution not previously disclosed in the Registration Statement or any material change to such information in the Registration Statement.</w:t>
      </w:r>
    </w:p>
    <w:p>
      <w:pPr>
        <w:spacing w:after="0" w:line="163" w:lineRule="exact"/>
        <w:rPr>
          <w:sz w:val="20"/>
          <w:szCs w:val="20"/>
          <w:color w:val="auto"/>
        </w:rPr>
      </w:pPr>
    </w:p>
    <w:p>
      <w:pPr>
        <w:ind w:left="780" w:right="3179"/>
        <w:spacing w:after="0" w:line="238" w:lineRule="auto"/>
        <w:rPr>
          <w:sz w:val="20"/>
          <w:szCs w:val="20"/>
          <w:color w:val="auto"/>
        </w:rPr>
      </w:pPr>
      <w:r>
        <w:rPr>
          <w:rFonts w:ascii="Courier New" w:cs="Courier New" w:eastAsia="Courier New" w:hAnsi="Courier New"/>
          <w:sz w:val="15"/>
          <w:szCs w:val="15"/>
          <w:color w:val="auto"/>
        </w:rPr>
        <w:t>Provided, however, that the undertakings set forth in paragraphs (a)(1)(i) and (a)(1)(ii) do not apply if the information required to be included in a post-effective amendment by those paragraphs is contained in periodic reports filed by the Registrant pursuant to Section 13 or Section 15(d) of the Exchange Act that are incorporated by reference in this Registration Statement.</w:t>
      </w:r>
    </w:p>
    <w:p>
      <w:pPr>
        <w:spacing w:after="0" w:line="176" w:lineRule="exact"/>
        <w:rPr>
          <w:sz w:val="20"/>
          <w:szCs w:val="20"/>
          <w:color w:val="auto"/>
        </w:rPr>
      </w:pPr>
    </w:p>
    <w:p>
      <w:pPr>
        <w:ind w:left="1580" w:right="3179" w:hanging="796"/>
        <w:spacing w:after="0" w:line="238" w:lineRule="auto"/>
        <w:tabs>
          <w:tab w:leader="none" w:pos="158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 and</w:t>
      </w:r>
    </w:p>
    <w:p>
      <w:pPr>
        <w:spacing w:after="0" w:line="175" w:lineRule="exact"/>
        <w:rPr>
          <w:rFonts w:ascii="Courier New" w:cs="Courier New" w:eastAsia="Courier New" w:hAnsi="Courier New"/>
          <w:sz w:val="15"/>
          <w:szCs w:val="15"/>
          <w:color w:val="auto"/>
        </w:rPr>
      </w:pPr>
    </w:p>
    <w:p>
      <w:pPr>
        <w:ind w:left="1580" w:right="3359" w:hanging="796"/>
        <w:spacing w:after="0" w:line="237" w:lineRule="auto"/>
        <w:tabs>
          <w:tab w:leader="none" w:pos="158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remove from registration by means of a post-effective amendment any of the securities being registered that remain unsold at the termination of the offering.</w:t>
      </w:r>
    </w:p>
    <w:p>
      <w:pPr>
        <w:spacing w:after="0" w:line="175" w:lineRule="exact"/>
        <w:rPr>
          <w:sz w:val="20"/>
          <w:szCs w:val="20"/>
          <w:color w:val="auto"/>
        </w:rPr>
      </w:pPr>
    </w:p>
    <w:p>
      <w:pPr>
        <w:ind w:right="3359" w:firstLine="784"/>
        <w:spacing w:after="0" w:line="238" w:lineRule="auto"/>
        <w:tabs>
          <w:tab w:leader="none" w:pos="1146"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undersigned Registrant hereby further undertakes that, for purposes of determining any liability under the Securities Act, each filing of the Registrant's annual report pursuant to Section 13(a) or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76" w:lineRule="exact"/>
        <w:rPr>
          <w:rFonts w:ascii="Courier New" w:cs="Courier New" w:eastAsia="Courier New" w:hAnsi="Courier New"/>
          <w:sz w:val="15"/>
          <w:szCs w:val="15"/>
          <w:color w:val="auto"/>
        </w:rPr>
      </w:pPr>
    </w:p>
    <w:p>
      <w:pPr>
        <w:ind w:right="3179" w:firstLine="784"/>
        <w:spacing w:after="0" w:line="238" w:lineRule="auto"/>
        <w:tabs>
          <w:tab w:leader="none" w:pos="1146"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34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II-3</w:t>
      </w:r>
    </w:p>
    <w:p>
      <w:pPr>
        <w:sectPr>
          <w:pgSz w:w="11900" w:h="16838" w:orient="portrait"/>
          <w:cols w:equalWidth="0" w:num="1">
            <w:col w:w="10219"/>
          </w:cols>
          <w:pgMar w:left="240" w:top="283" w:right="1440" w:bottom="1440" w:gutter="0" w:footer="0" w:header="0"/>
        </w:sectPr>
      </w:pPr>
    </w:p>
    <w:bookmarkStart w:id="10" w:name="page11"/>
    <w:bookmarkEnd w:id="10"/>
    <w:p>
      <w:pPr>
        <w:ind w:left="260"/>
        <w:spacing w:after="0"/>
        <w:rPr>
          <w:sz w:val="20"/>
          <w:szCs w:val="20"/>
          <w:color w:val="auto"/>
        </w:rPr>
      </w:pPr>
      <w:r>
        <w:rPr>
          <w:rFonts w:ascii="Courier New" w:cs="Courier New" w:eastAsia="Courier New" w:hAnsi="Courier New"/>
          <w:sz w:val="15"/>
          <w:szCs w:val="15"/>
          <w:color w:val="auto"/>
        </w:rPr>
        <w:t>10</w:t>
      </w:r>
    </w:p>
    <w:p>
      <w:pPr>
        <w:spacing w:after="0" w:line="200" w:lineRule="exact"/>
        <w:rPr>
          <w:sz w:val="20"/>
          <w:szCs w:val="20"/>
          <w:color w:val="auto"/>
        </w:rPr>
      </w:pPr>
    </w:p>
    <w:p>
      <w:pPr>
        <w:spacing w:after="0" w:line="308"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POWER OF ATTORNEY</w:t>
      </w:r>
    </w:p>
    <w:p>
      <w:pPr>
        <w:spacing w:after="0" w:line="175"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Know all men by these presents, that each person whose signature appears below constitutes and appoints A. Maurice Myers, William L. Trubeck and Lawrence O'Donnell, III, and each of them, each of whom may act without joinder of the other, his true and lawful attorneys-in-fact and agents, with full power of substitution and resubstitution, for him and in his name, place and stead, in any and all capacities, to sign any or all pre- or post-effective amendments to this Registration Statement, including without limitation any registration statement of the type contemplated by Rule 462(b) under the Securities Act of 1933, as amended,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might or could do in person, hereby ratifying and confirming all that said attorneys-in-fact and agents, and each of them, or substitute or substitutes of any or all of them, may lawfully do or cause to be done by virtue hereof.</w:t>
      </w:r>
    </w:p>
    <w:p>
      <w:pPr>
        <w:spacing w:after="0" w:line="351"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SIGNATURES</w:t>
      </w:r>
    </w:p>
    <w:p>
      <w:pPr>
        <w:spacing w:after="0" w:line="175"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Pursuant to the requirements of the Securities Act of 1933, the Registrant certifies that it has reasonable grounds to believe that it meets all requirements for filing on Form S-8 and has duly caused this Registration Statement on Form S-8 to be signed on its behalf by the undersigned, thereunto duly authorized, in the City of Houston, State of Texas on the 31st day of August, 2000.</w:t>
      </w:r>
    </w:p>
    <w:p>
      <w:pPr>
        <w:spacing w:after="0" w:line="339"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WASTE MANAGEMENT, INC.</w:t>
      </w:r>
    </w:p>
    <w:p>
      <w:pPr>
        <w:spacing w:after="0" w:line="200" w:lineRule="exact"/>
        <w:rPr>
          <w:sz w:val="20"/>
          <w:szCs w:val="20"/>
          <w:color w:val="auto"/>
        </w:rPr>
      </w:pPr>
    </w:p>
    <w:p>
      <w:pPr>
        <w:spacing w:after="0" w:line="308"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/s/ A. Maurice Myers</w:t>
      </w:r>
    </w:p>
    <w:p>
      <w:pPr>
        <w:ind w:left="2380"/>
        <w:spacing w:after="0"/>
        <w:rPr>
          <w:sz w:val="20"/>
          <w:szCs w:val="20"/>
          <w:color w:val="auto"/>
        </w:rPr>
      </w:pPr>
      <w:r>
        <w:rPr>
          <w:rFonts w:ascii="Courier New" w:cs="Courier New" w:eastAsia="Courier New" w:hAnsi="Courier New"/>
          <w:sz w:val="15"/>
          <w:szCs w:val="15"/>
          <w:color w:val="auto"/>
        </w:rPr>
        <w:t>----------------------------------------------</w:t>
      </w:r>
    </w:p>
    <w:p>
      <w:pPr>
        <w:ind w:left="2380"/>
        <w:spacing w:after="0"/>
        <w:tabs>
          <w:tab w:leader="none" w:pos="314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A. Maurice Myers</w:t>
      </w:r>
    </w:p>
    <w:p>
      <w:pPr>
        <w:ind w:left="3160"/>
        <w:spacing w:after="0" w:line="238" w:lineRule="auto"/>
        <w:rPr>
          <w:sz w:val="20"/>
          <w:szCs w:val="20"/>
          <w:color w:val="auto"/>
        </w:rPr>
      </w:pPr>
      <w:r>
        <w:rPr>
          <w:rFonts w:ascii="Courier New" w:cs="Courier New" w:eastAsia="Courier New" w:hAnsi="Courier New"/>
          <w:sz w:val="15"/>
          <w:szCs w:val="15"/>
          <w:color w:val="auto"/>
        </w:rPr>
        <w:t>President and Chief Executive Officer</w:t>
      </w:r>
    </w:p>
    <w:p>
      <w:pPr>
        <w:spacing w:after="0" w:line="344" w:lineRule="exact"/>
        <w:rPr>
          <w:sz w:val="20"/>
          <w:szCs w:val="20"/>
          <w:color w:val="auto"/>
        </w:rPr>
      </w:pPr>
    </w:p>
    <w:p>
      <w:pPr>
        <w:ind w:right="3359" w:firstLine="793"/>
        <w:spacing w:after="0" w:line="237" w:lineRule="auto"/>
        <w:rPr>
          <w:sz w:val="20"/>
          <w:szCs w:val="20"/>
          <w:color w:val="auto"/>
        </w:rPr>
      </w:pPr>
      <w:r>
        <w:rPr>
          <w:rFonts w:ascii="Courier New" w:cs="Courier New" w:eastAsia="Courier New" w:hAnsi="Courier New"/>
          <w:sz w:val="15"/>
          <w:szCs w:val="15"/>
          <w:color w:val="auto"/>
        </w:rPr>
        <w:t>Pursuant to the requirements of the Securities Act of 1933, this Registration Statement on Form S-8 has been signed by the following persons in the capacities indicated on the 31st day of August, 2000.</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580" w:type="dxa"/>
            <w:vAlign w:val="bottom"/>
          </w:tcPr>
          <w:p>
            <w:pPr>
              <w:ind w:left="1660"/>
              <w:spacing w:after="0"/>
              <w:rPr>
                <w:sz w:val="20"/>
                <w:szCs w:val="20"/>
                <w:color w:val="auto"/>
              </w:rPr>
            </w:pPr>
            <w:r>
              <w:rPr>
                <w:rFonts w:ascii="Courier New" w:cs="Courier New" w:eastAsia="Courier New" w:hAnsi="Courier New"/>
                <w:sz w:val="15"/>
                <w:szCs w:val="15"/>
                <w:color w:val="auto"/>
              </w:rPr>
              <w:t>SIGNATURE</w:t>
            </w:r>
          </w:p>
        </w:tc>
        <w:tc>
          <w:tcPr>
            <w:tcW w:w="5460" w:type="dxa"/>
            <w:vAlign w:val="bottom"/>
          </w:tcPr>
          <w:p>
            <w:pPr>
              <w:jc w:val="center"/>
              <w:ind w:left="187"/>
              <w:spacing w:after="0"/>
              <w:rPr>
                <w:sz w:val="20"/>
                <w:szCs w:val="20"/>
                <w:color w:val="auto"/>
              </w:rPr>
            </w:pPr>
            <w:r>
              <w:rPr>
                <w:rFonts w:ascii="Courier New" w:cs="Courier New" w:eastAsia="Courier New" w:hAnsi="Courier New"/>
                <w:sz w:val="15"/>
                <w:szCs w:val="15"/>
                <w:color w:val="auto"/>
                <w:w w:val="97"/>
              </w:rPr>
              <w:t>TITLE</w:t>
            </w:r>
          </w:p>
        </w:tc>
      </w:tr>
      <w:tr>
        <w:trPr>
          <w:trHeight w:val="170"/>
        </w:trPr>
        <w:tc>
          <w:tcPr>
            <w:tcW w:w="4580" w:type="dxa"/>
            <w:vAlign w:val="bottom"/>
          </w:tcPr>
          <w:p>
            <w:pPr>
              <w:ind w:left="1660"/>
              <w:spacing w:after="0"/>
              <w:rPr>
                <w:sz w:val="20"/>
                <w:szCs w:val="20"/>
                <w:color w:val="auto"/>
              </w:rPr>
            </w:pPr>
            <w:r>
              <w:rPr>
                <w:rFonts w:ascii="Courier New" w:cs="Courier New" w:eastAsia="Courier New" w:hAnsi="Courier New"/>
                <w:sz w:val="15"/>
                <w:szCs w:val="15"/>
                <w:color w:val="auto"/>
              </w:rPr>
              <w:t>---------</w:t>
            </w:r>
          </w:p>
        </w:tc>
        <w:tc>
          <w:tcPr>
            <w:tcW w:w="5460" w:type="dxa"/>
            <w:vAlign w:val="bottom"/>
          </w:tcPr>
          <w:p>
            <w:pPr>
              <w:jc w:val="center"/>
              <w:ind w:left="187"/>
              <w:spacing w:after="0"/>
              <w:rPr>
                <w:sz w:val="20"/>
                <w:szCs w:val="20"/>
                <w:color w:val="auto"/>
              </w:rPr>
            </w:pPr>
            <w:r>
              <w:rPr>
                <w:rFonts w:ascii="Courier New" w:cs="Courier New" w:eastAsia="Courier New" w:hAnsi="Courier New"/>
                <w:sz w:val="15"/>
                <w:szCs w:val="15"/>
                <w:color w:val="auto"/>
                <w:w w:val="97"/>
              </w:rPr>
              <w:t>-----</w:t>
            </w:r>
          </w:p>
        </w:tc>
      </w:tr>
      <w:tr>
        <w:trPr>
          <w:trHeight w:val="678"/>
        </w:trPr>
        <w:tc>
          <w:tcPr>
            <w:tcW w:w="4580" w:type="dxa"/>
            <w:vAlign w:val="bottom"/>
          </w:tcPr>
          <w:p>
            <w:pPr>
              <w:spacing w:after="0"/>
              <w:rPr>
                <w:sz w:val="20"/>
                <w:szCs w:val="20"/>
                <w:color w:val="auto"/>
              </w:rPr>
            </w:pPr>
            <w:r>
              <w:rPr>
                <w:rFonts w:ascii="Courier New" w:cs="Courier New" w:eastAsia="Courier New" w:hAnsi="Courier New"/>
                <w:sz w:val="15"/>
                <w:szCs w:val="15"/>
                <w:color w:val="auto"/>
              </w:rPr>
              <w:t>/s/ A. Maurice Myers</w:t>
            </w:r>
          </w:p>
        </w:tc>
        <w:tc>
          <w:tcPr>
            <w:tcW w:w="5460" w:type="dxa"/>
            <w:vAlign w:val="bottom"/>
          </w:tcPr>
          <w:p>
            <w:pPr>
              <w:ind w:left="180"/>
              <w:spacing w:after="0"/>
              <w:rPr>
                <w:sz w:val="20"/>
                <w:szCs w:val="20"/>
                <w:color w:val="auto"/>
              </w:rPr>
            </w:pPr>
            <w:r>
              <w:rPr>
                <w:rFonts w:ascii="Courier New" w:cs="Courier New" w:eastAsia="Courier New" w:hAnsi="Courier New"/>
                <w:sz w:val="15"/>
                <w:szCs w:val="15"/>
                <w:color w:val="auto"/>
                <w:w w:val="97"/>
              </w:rPr>
              <w:t>President, Chief Executive Officer and Chairman of the Board</w:t>
            </w:r>
          </w:p>
        </w:tc>
      </w:tr>
      <w:tr>
        <w:trPr>
          <w:trHeight w:val="170"/>
        </w:trPr>
        <w:tc>
          <w:tcPr>
            <w:tcW w:w="458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5460" w:type="dxa"/>
            <w:vAlign w:val="bottom"/>
          </w:tcPr>
          <w:p>
            <w:pPr>
              <w:jc w:val="center"/>
              <w:ind w:left="187"/>
              <w:spacing w:after="0"/>
              <w:rPr>
                <w:sz w:val="20"/>
                <w:szCs w:val="20"/>
                <w:color w:val="auto"/>
              </w:rPr>
            </w:pPr>
            <w:r>
              <w:rPr>
                <w:rFonts w:ascii="Courier New" w:cs="Courier New" w:eastAsia="Courier New" w:hAnsi="Courier New"/>
                <w:sz w:val="15"/>
                <w:szCs w:val="15"/>
                <w:color w:val="auto"/>
                <w:w w:val="98"/>
              </w:rPr>
              <w:t>(Principal Executive Officer)</w:t>
            </w:r>
          </w:p>
        </w:tc>
      </w:tr>
      <w:tr>
        <w:trPr>
          <w:trHeight w:val="170"/>
        </w:trPr>
        <w:tc>
          <w:tcPr>
            <w:tcW w:w="4580" w:type="dxa"/>
            <w:vAlign w:val="bottom"/>
          </w:tcPr>
          <w:p>
            <w:pPr>
              <w:spacing w:after="0"/>
              <w:rPr>
                <w:sz w:val="20"/>
                <w:szCs w:val="20"/>
                <w:color w:val="auto"/>
              </w:rPr>
            </w:pPr>
            <w:r>
              <w:rPr>
                <w:rFonts w:ascii="Courier New" w:cs="Courier New" w:eastAsia="Courier New" w:hAnsi="Courier New"/>
                <w:sz w:val="15"/>
                <w:szCs w:val="15"/>
                <w:color w:val="auto"/>
              </w:rPr>
              <w:t>A. Maurice Myers</w:t>
            </w:r>
          </w:p>
        </w:tc>
        <w:tc>
          <w:tcPr>
            <w:tcW w:w="5460" w:type="dxa"/>
            <w:vAlign w:val="bottom"/>
          </w:tcPr>
          <w:p>
            <w:pPr>
              <w:spacing w:after="0"/>
              <w:rPr>
                <w:sz w:val="14"/>
                <w:szCs w:val="14"/>
                <w:color w:val="auto"/>
              </w:rPr>
            </w:pPr>
          </w:p>
        </w:tc>
      </w:tr>
      <w:tr>
        <w:trPr>
          <w:trHeight w:val="1017"/>
        </w:trPr>
        <w:tc>
          <w:tcPr>
            <w:tcW w:w="4580" w:type="dxa"/>
            <w:vAlign w:val="bottom"/>
          </w:tcPr>
          <w:p>
            <w:pPr>
              <w:spacing w:after="0"/>
              <w:rPr>
                <w:sz w:val="20"/>
                <w:szCs w:val="20"/>
                <w:color w:val="auto"/>
              </w:rPr>
            </w:pPr>
            <w:r>
              <w:rPr>
                <w:rFonts w:ascii="Courier New" w:cs="Courier New" w:eastAsia="Courier New" w:hAnsi="Courier New"/>
                <w:sz w:val="15"/>
                <w:szCs w:val="15"/>
                <w:color w:val="auto"/>
              </w:rPr>
              <w:t>/s/ William L. Trubeck</w:t>
            </w:r>
          </w:p>
        </w:tc>
        <w:tc>
          <w:tcPr>
            <w:tcW w:w="5460" w:type="dxa"/>
            <w:vAlign w:val="bottom"/>
          </w:tcPr>
          <w:p>
            <w:pPr>
              <w:jc w:val="center"/>
              <w:ind w:left="187"/>
              <w:spacing w:after="0"/>
              <w:rPr>
                <w:sz w:val="20"/>
                <w:szCs w:val="20"/>
                <w:color w:val="auto"/>
              </w:rPr>
            </w:pPr>
            <w:r>
              <w:rPr>
                <w:rFonts w:ascii="Courier New" w:cs="Courier New" w:eastAsia="Courier New" w:hAnsi="Courier New"/>
                <w:sz w:val="15"/>
                <w:szCs w:val="15"/>
                <w:color w:val="auto"/>
                <w:w w:val="97"/>
              </w:rPr>
              <w:t>Senior Vice President and Chief Financial Officer</w:t>
            </w:r>
          </w:p>
        </w:tc>
      </w:tr>
      <w:tr>
        <w:trPr>
          <w:trHeight w:val="170"/>
        </w:trPr>
        <w:tc>
          <w:tcPr>
            <w:tcW w:w="458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5460" w:type="dxa"/>
            <w:vAlign w:val="bottom"/>
          </w:tcPr>
          <w:p>
            <w:pPr>
              <w:ind w:left="1660"/>
              <w:spacing w:after="0"/>
              <w:rPr>
                <w:sz w:val="20"/>
                <w:szCs w:val="20"/>
                <w:color w:val="auto"/>
              </w:rPr>
            </w:pPr>
            <w:r>
              <w:rPr>
                <w:rFonts w:ascii="Courier New" w:cs="Courier New" w:eastAsia="Courier New" w:hAnsi="Courier New"/>
                <w:sz w:val="15"/>
                <w:szCs w:val="15"/>
                <w:color w:val="auto"/>
              </w:rPr>
              <w:t>(Principal Financial Officer)</w:t>
            </w:r>
          </w:p>
        </w:tc>
      </w:tr>
      <w:tr>
        <w:trPr>
          <w:trHeight w:val="170"/>
        </w:trPr>
        <w:tc>
          <w:tcPr>
            <w:tcW w:w="4580" w:type="dxa"/>
            <w:vAlign w:val="bottom"/>
          </w:tcPr>
          <w:p>
            <w:pPr>
              <w:spacing w:after="0"/>
              <w:rPr>
                <w:sz w:val="20"/>
                <w:szCs w:val="20"/>
                <w:color w:val="auto"/>
              </w:rPr>
            </w:pPr>
            <w:r>
              <w:rPr>
                <w:rFonts w:ascii="Courier New" w:cs="Courier New" w:eastAsia="Courier New" w:hAnsi="Courier New"/>
                <w:sz w:val="15"/>
                <w:szCs w:val="15"/>
                <w:color w:val="auto"/>
              </w:rPr>
              <w:t>William L. Trubeck</w:t>
            </w:r>
          </w:p>
        </w:tc>
        <w:tc>
          <w:tcPr>
            <w:tcW w:w="5460" w:type="dxa"/>
            <w:vAlign w:val="bottom"/>
          </w:tcPr>
          <w:p>
            <w:pPr>
              <w:spacing w:after="0"/>
              <w:rPr>
                <w:sz w:val="14"/>
                <w:szCs w:val="14"/>
                <w:color w:val="auto"/>
              </w:rPr>
            </w:pPr>
          </w:p>
        </w:tc>
      </w:tr>
      <w:tr>
        <w:trPr>
          <w:trHeight w:val="848"/>
        </w:trPr>
        <w:tc>
          <w:tcPr>
            <w:tcW w:w="4580" w:type="dxa"/>
            <w:vAlign w:val="bottom"/>
          </w:tcPr>
          <w:p>
            <w:pPr>
              <w:spacing w:after="0"/>
              <w:rPr>
                <w:sz w:val="20"/>
                <w:szCs w:val="20"/>
                <w:color w:val="auto"/>
              </w:rPr>
            </w:pPr>
            <w:r>
              <w:rPr>
                <w:rFonts w:ascii="Courier New" w:cs="Courier New" w:eastAsia="Courier New" w:hAnsi="Courier New"/>
                <w:sz w:val="15"/>
                <w:szCs w:val="15"/>
                <w:color w:val="auto"/>
              </w:rPr>
              <w:t>/s/ Bruce E. Snyder</w:t>
            </w:r>
          </w:p>
        </w:tc>
        <w:tc>
          <w:tcPr>
            <w:tcW w:w="5460" w:type="dxa"/>
            <w:vAlign w:val="bottom"/>
          </w:tcPr>
          <w:p>
            <w:pPr>
              <w:jc w:val="center"/>
              <w:ind w:left="187"/>
              <w:spacing w:after="0"/>
              <w:rPr>
                <w:sz w:val="20"/>
                <w:szCs w:val="20"/>
                <w:color w:val="auto"/>
              </w:rPr>
            </w:pPr>
            <w:r>
              <w:rPr>
                <w:rFonts w:ascii="Courier New" w:cs="Courier New" w:eastAsia="Courier New" w:hAnsi="Courier New"/>
                <w:sz w:val="15"/>
                <w:szCs w:val="15"/>
                <w:color w:val="auto"/>
                <w:w w:val="98"/>
              </w:rPr>
              <w:t>Vice President and Chief Accounting Officer</w:t>
            </w:r>
          </w:p>
        </w:tc>
      </w:tr>
      <w:tr>
        <w:trPr>
          <w:trHeight w:val="170"/>
        </w:trPr>
        <w:tc>
          <w:tcPr>
            <w:tcW w:w="458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5460" w:type="dxa"/>
            <w:vAlign w:val="bottom"/>
          </w:tcPr>
          <w:p>
            <w:pPr>
              <w:ind w:left="1760"/>
              <w:spacing w:after="0"/>
              <w:rPr>
                <w:sz w:val="20"/>
                <w:szCs w:val="20"/>
                <w:color w:val="auto"/>
              </w:rPr>
            </w:pPr>
            <w:r>
              <w:rPr>
                <w:rFonts w:ascii="Courier New" w:cs="Courier New" w:eastAsia="Courier New" w:hAnsi="Courier New"/>
                <w:sz w:val="15"/>
                <w:szCs w:val="15"/>
                <w:color w:val="auto"/>
              </w:rPr>
              <w:t>(Principal Accounting Officer)</w:t>
            </w:r>
          </w:p>
        </w:tc>
      </w:tr>
      <w:tr>
        <w:trPr>
          <w:trHeight w:val="170"/>
        </w:trPr>
        <w:tc>
          <w:tcPr>
            <w:tcW w:w="4580" w:type="dxa"/>
            <w:vAlign w:val="bottom"/>
          </w:tcPr>
          <w:p>
            <w:pPr>
              <w:spacing w:after="0"/>
              <w:rPr>
                <w:sz w:val="20"/>
                <w:szCs w:val="20"/>
                <w:color w:val="auto"/>
              </w:rPr>
            </w:pPr>
            <w:r>
              <w:rPr>
                <w:rFonts w:ascii="Courier New" w:cs="Courier New" w:eastAsia="Courier New" w:hAnsi="Courier New"/>
                <w:sz w:val="15"/>
                <w:szCs w:val="15"/>
                <w:color w:val="auto"/>
              </w:rPr>
              <w:t>Bruce E. Snyder</w:t>
            </w:r>
          </w:p>
        </w:tc>
        <w:tc>
          <w:tcPr>
            <w:tcW w:w="5460" w:type="dxa"/>
            <w:vAlign w:val="bottom"/>
          </w:tcPr>
          <w:p>
            <w:pPr>
              <w:spacing w:after="0"/>
              <w:rPr>
                <w:sz w:val="14"/>
                <w:szCs w:val="14"/>
                <w:color w:val="auto"/>
              </w:rPr>
            </w:pPr>
          </w:p>
        </w:tc>
      </w:tr>
    </w:tbl>
    <w:p>
      <w:pPr>
        <w:spacing w:after="0" w:line="200" w:lineRule="exact"/>
        <w:rPr>
          <w:sz w:val="20"/>
          <w:szCs w:val="20"/>
          <w:color w:val="auto"/>
        </w:rPr>
      </w:pPr>
    </w:p>
    <w:p>
      <w:pPr>
        <w:sectPr>
          <w:pgSz w:w="11900" w:h="16838" w:orient="portrait"/>
          <w:cols w:equalWidth="0" w:num="1">
            <w:col w:w="10219"/>
          </w:cols>
          <w:pgMar w:left="240" w:top="28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II-4</w:t>
      </w:r>
    </w:p>
    <w:p>
      <w:pPr>
        <w:sectPr>
          <w:pgSz w:w="11900" w:h="16838" w:orient="portrait"/>
          <w:cols w:equalWidth="0" w:num="1">
            <w:col w:w="10219"/>
          </w:cols>
          <w:pgMar w:left="240" w:top="283" w:right="1440" w:bottom="1440" w:gutter="0" w:footer="0" w:header="0"/>
          <w:type w:val="continuous"/>
        </w:sectPr>
      </w:pPr>
    </w:p>
    <w:bookmarkStart w:id="11" w:name="page12"/>
    <w:bookmarkEnd w:id="11"/>
    <w:p>
      <w:pPr>
        <w:ind w:left="270"/>
        <w:spacing w:after="0"/>
        <w:rPr>
          <w:sz w:val="20"/>
          <w:szCs w:val="20"/>
          <w:color w:val="auto"/>
        </w:rPr>
      </w:pPr>
      <w:r>
        <w:rPr>
          <w:rFonts w:ascii="Courier New" w:cs="Courier New" w:eastAsia="Courier New" w:hAnsi="Courier New"/>
          <w:sz w:val="15"/>
          <w:szCs w:val="15"/>
          <w:color w:val="auto"/>
        </w:rPr>
        <w:t>11</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0"/>
        <w:spacing w:after="0"/>
        <w:tabs>
          <w:tab w:leader="none" w:pos="7029" w:val="left"/>
        </w:tabs>
        <w:rPr>
          <w:sz w:val="20"/>
          <w:szCs w:val="20"/>
          <w:color w:val="auto"/>
        </w:rPr>
      </w:pPr>
      <w:r>
        <w:rPr>
          <w:rFonts w:ascii="Courier New" w:cs="Courier New" w:eastAsia="Courier New" w:hAnsi="Courier New"/>
          <w:sz w:val="15"/>
          <w:szCs w:val="15"/>
          <w:color w:val="auto"/>
        </w:rPr>
        <w:t>/s/ H. Jesse Arnelle</w:t>
      </w:r>
      <w:r>
        <w:rPr>
          <w:sz w:val="20"/>
          <w:szCs w:val="20"/>
          <w:color w:val="auto"/>
        </w:rPr>
        <w:tab/>
      </w:r>
      <w:r>
        <w:rPr>
          <w:rFonts w:ascii="Courier New" w:cs="Courier New" w:eastAsia="Courier New" w:hAnsi="Courier New"/>
          <w:sz w:val="14"/>
          <w:szCs w:val="14"/>
          <w:color w:val="auto"/>
        </w:rPr>
        <w:t>Director</w:t>
      </w:r>
    </w:p>
    <w:p>
      <w:pPr>
        <w:ind w:left="170" w:hanging="170"/>
        <w:spacing w:after="0"/>
        <w:tabs>
          <w:tab w:leader="none" w:pos="17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H. Jesse Arnelle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10"/>
        <w:spacing w:after="0"/>
        <w:tabs>
          <w:tab w:leader="none" w:pos="7029" w:val="left"/>
        </w:tabs>
        <w:rPr>
          <w:sz w:val="20"/>
          <w:szCs w:val="20"/>
          <w:color w:val="auto"/>
        </w:rPr>
      </w:pPr>
      <w:r>
        <w:rPr>
          <w:rFonts w:ascii="Courier New" w:cs="Courier New" w:eastAsia="Courier New" w:hAnsi="Courier New"/>
          <w:sz w:val="15"/>
          <w:szCs w:val="15"/>
          <w:color w:val="auto"/>
        </w:rPr>
        <w:t>/s/ Pastora San Juan Cafferty</w:t>
      </w:r>
      <w:r>
        <w:rPr>
          <w:sz w:val="20"/>
          <w:szCs w:val="20"/>
          <w:color w:val="auto"/>
        </w:rPr>
        <w:tab/>
      </w:r>
      <w:r>
        <w:rPr>
          <w:rFonts w:ascii="Courier New" w:cs="Courier New" w:eastAsia="Courier New" w:hAnsi="Courier New"/>
          <w:sz w:val="14"/>
          <w:szCs w:val="14"/>
          <w:color w:val="auto"/>
        </w:rPr>
        <w:t>Director</w:t>
      </w:r>
    </w:p>
    <w:p>
      <w:pPr>
        <w:ind w:left="170" w:hanging="170"/>
        <w:spacing w:after="0"/>
        <w:tabs>
          <w:tab w:leader="none" w:pos="17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Pastora San Juan Cafferty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10"/>
        <w:spacing w:after="0"/>
        <w:tabs>
          <w:tab w:leader="none" w:pos="7029" w:val="left"/>
        </w:tabs>
        <w:rPr>
          <w:sz w:val="20"/>
          <w:szCs w:val="20"/>
          <w:color w:val="auto"/>
        </w:rPr>
      </w:pPr>
      <w:r>
        <w:rPr>
          <w:rFonts w:ascii="Courier New" w:cs="Courier New" w:eastAsia="Courier New" w:hAnsi="Courier New"/>
          <w:sz w:val="15"/>
          <w:szCs w:val="15"/>
          <w:color w:val="auto"/>
        </w:rPr>
        <w:t>/s/ Ralph F. Cox</w:t>
      </w:r>
      <w:r>
        <w:rPr>
          <w:sz w:val="20"/>
          <w:szCs w:val="20"/>
          <w:color w:val="auto"/>
        </w:rPr>
        <w:tab/>
      </w:r>
      <w:r>
        <w:rPr>
          <w:rFonts w:ascii="Courier New" w:cs="Courier New" w:eastAsia="Courier New" w:hAnsi="Courier New"/>
          <w:sz w:val="14"/>
          <w:szCs w:val="14"/>
          <w:color w:val="auto"/>
        </w:rPr>
        <w:t>Director</w:t>
      </w:r>
    </w:p>
    <w:p>
      <w:pPr>
        <w:ind w:left="170" w:hanging="170"/>
        <w:spacing w:after="0"/>
        <w:tabs>
          <w:tab w:leader="none" w:pos="17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Ralph F. Cox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10"/>
        <w:spacing w:after="0"/>
        <w:tabs>
          <w:tab w:leader="none" w:pos="7029" w:val="left"/>
        </w:tabs>
        <w:rPr>
          <w:sz w:val="20"/>
          <w:szCs w:val="20"/>
          <w:color w:val="auto"/>
        </w:rPr>
      </w:pPr>
      <w:r>
        <w:rPr>
          <w:rFonts w:ascii="Courier New" w:cs="Courier New" w:eastAsia="Courier New" w:hAnsi="Courier New"/>
          <w:sz w:val="15"/>
          <w:szCs w:val="15"/>
          <w:color w:val="auto"/>
        </w:rPr>
        <w:t>/s/ Robert S. Miller</w:t>
      </w:r>
      <w:r>
        <w:rPr>
          <w:sz w:val="20"/>
          <w:szCs w:val="20"/>
          <w:color w:val="auto"/>
        </w:rPr>
        <w:tab/>
      </w:r>
      <w:r>
        <w:rPr>
          <w:rFonts w:ascii="Courier New" w:cs="Courier New" w:eastAsia="Courier New" w:hAnsi="Courier New"/>
          <w:sz w:val="14"/>
          <w:szCs w:val="14"/>
          <w:color w:val="auto"/>
        </w:rPr>
        <w:t>Director</w:t>
      </w:r>
    </w:p>
    <w:p>
      <w:pPr>
        <w:ind w:left="170" w:hanging="170"/>
        <w:spacing w:after="0"/>
        <w:tabs>
          <w:tab w:leader="none" w:pos="17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Robert S. Miller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10"/>
        <w:spacing w:after="0"/>
        <w:tabs>
          <w:tab w:leader="none" w:pos="7029" w:val="left"/>
        </w:tabs>
        <w:rPr>
          <w:sz w:val="20"/>
          <w:szCs w:val="20"/>
          <w:color w:val="auto"/>
        </w:rPr>
      </w:pPr>
      <w:r>
        <w:rPr>
          <w:rFonts w:ascii="Courier New" w:cs="Courier New" w:eastAsia="Courier New" w:hAnsi="Courier New"/>
          <w:sz w:val="15"/>
          <w:szCs w:val="15"/>
          <w:color w:val="auto"/>
        </w:rPr>
        <w:t>/s/ Paul M. Montrone</w:t>
      </w:r>
      <w:r>
        <w:rPr>
          <w:sz w:val="20"/>
          <w:szCs w:val="20"/>
          <w:color w:val="auto"/>
        </w:rPr>
        <w:tab/>
      </w:r>
      <w:r>
        <w:rPr>
          <w:rFonts w:ascii="Courier New" w:cs="Courier New" w:eastAsia="Courier New" w:hAnsi="Courier New"/>
          <w:sz w:val="14"/>
          <w:szCs w:val="14"/>
          <w:color w:val="auto"/>
        </w:rPr>
        <w:t>Director</w:t>
      </w:r>
    </w:p>
    <w:p>
      <w:pPr>
        <w:ind w:left="170" w:hanging="170"/>
        <w:spacing w:after="0"/>
        <w:tabs>
          <w:tab w:leader="none" w:pos="17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Paul M. Montrone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10"/>
        <w:spacing w:after="0"/>
        <w:tabs>
          <w:tab w:leader="none" w:pos="7029" w:val="left"/>
        </w:tabs>
        <w:rPr>
          <w:sz w:val="20"/>
          <w:szCs w:val="20"/>
          <w:color w:val="auto"/>
        </w:rPr>
      </w:pPr>
      <w:r>
        <w:rPr>
          <w:rFonts w:ascii="Courier New" w:cs="Courier New" w:eastAsia="Courier New" w:hAnsi="Courier New"/>
          <w:sz w:val="15"/>
          <w:szCs w:val="15"/>
          <w:color w:val="auto"/>
        </w:rPr>
        <w:t>/s/ John C. Pope</w:t>
      </w:r>
      <w:r>
        <w:rPr>
          <w:sz w:val="20"/>
          <w:szCs w:val="20"/>
          <w:color w:val="auto"/>
        </w:rPr>
        <w:tab/>
      </w:r>
      <w:r>
        <w:rPr>
          <w:rFonts w:ascii="Courier New" w:cs="Courier New" w:eastAsia="Courier New" w:hAnsi="Courier New"/>
          <w:sz w:val="14"/>
          <w:szCs w:val="14"/>
          <w:color w:val="auto"/>
        </w:rPr>
        <w:t>Director</w:t>
      </w:r>
    </w:p>
    <w:p>
      <w:pPr>
        <w:ind w:left="170" w:hanging="170"/>
        <w:spacing w:after="0"/>
        <w:tabs>
          <w:tab w:leader="none" w:pos="17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John C. Pope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10"/>
        <w:spacing w:after="0"/>
        <w:tabs>
          <w:tab w:leader="none" w:pos="7029" w:val="left"/>
        </w:tabs>
        <w:rPr>
          <w:sz w:val="20"/>
          <w:szCs w:val="20"/>
          <w:color w:val="auto"/>
        </w:rPr>
      </w:pPr>
      <w:r>
        <w:rPr>
          <w:rFonts w:ascii="Courier New" w:cs="Courier New" w:eastAsia="Courier New" w:hAnsi="Courier New"/>
          <w:sz w:val="15"/>
          <w:szCs w:val="15"/>
          <w:color w:val="auto"/>
        </w:rPr>
        <w:t>/s/ Steven G. Rothmeier</w:t>
      </w:r>
      <w:r>
        <w:rPr>
          <w:sz w:val="20"/>
          <w:szCs w:val="20"/>
          <w:color w:val="auto"/>
        </w:rPr>
        <w:tab/>
      </w:r>
      <w:r>
        <w:rPr>
          <w:rFonts w:ascii="Courier New" w:cs="Courier New" w:eastAsia="Courier New" w:hAnsi="Courier New"/>
          <w:sz w:val="14"/>
          <w:szCs w:val="14"/>
          <w:color w:val="auto"/>
        </w:rPr>
        <w:t>Director</w:t>
      </w:r>
    </w:p>
    <w:p>
      <w:pPr>
        <w:ind w:left="170" w:hanging="170"/>
        <w:spacing w:after="0"/>
        <w:tabs>
          <w:tab w:leader="none" w:pos="17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Steven G. Rothmeier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10"/>
        <w:spacing w:after="0"/>
        <w:tabs>
          <w:tab w:leader="none" w:pos="7029" w:val="left"/>
        </w:tabs>
        <w:rPr>
          <w:sz w:val="20"/>
          <w:szCs w:val="20"/>
          <w:color w:val="auto"/>
        </w:rPr>
      </w:pPr>
      <w:r>
        <w:rPr>
          <w:rFonts w:ascii="Courier New" w:cs="Courier New" w:eastAsia="Courier New" w:hAnsi="Courier New"/>
          <w:sz w:val="15"/>
          <w:szCs w:val="15"/>
          <w:color w:val="auto"/>
        </w:rPr>
        <w:t>/s/ Ralph v. Whitworth</w:t>
      </w:r>
      <w:r>
        <w:rPr>
          <w:sz w:val="20"/>
          <w:szCs w:val="20"/>
          <w:color w:val="auto"/>
        </w:rPr>
        <w:tab/>
      </w:r>
      <w:r>
        <w:rPr>
          <w:rFonts w:ascii="Courier New" w:cs="Courier New" w:eastAsia="Courier New" w:hAnsi="Courier New"/>
          <w:sz w:val="14"/>
          <w:szCs w:val="14"/>
          <w:color w:val="auto"/>
        </w:rPr>
        <w:t>Director</w:t>
      </w:r>
    </w:p>
    <w:p>
      <w:pPr>
        <w:ind w:left="170" w:hanging="170"/>
        <w:spacing w:after="0"/>
        <w:tabs>
          <w:tab w:leader="none" w:pos="17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Ralph V. Whitworth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3350"/>
        <w:spacing w:after="0"/>
        <w:rPr>
          <w:sz w:val="20"/>
          <w:szCs w:val="20"/>
          <w:color w:val="auto"/>
        </w:rPr>
      </w:pPr>
      <w:r>
        <w:rPr>
          <w:rFonts w:ascii="Courier New" w:cs="Courier New" w:eastAsia="Courier New" w:hAnsi="Courier New"/>
          <w:sz w:val="15"/>
          <w:szCs w:val="15"/>
          <w:color w:val="auto"/>
        </w:rPr>
        <w:t>II-5</w:t>
      </w:r>
    </w:p>
    <w:p>
      <w:pPr>
        <w:sectPr>
          <w:pgSz w:w="11900" w:h="16838" w:orient="portrait"/>
          <w:cols w:equalWidth="0" w:num="1">
            <w:col w:w="10229"/>
          </w:cols>
          <w:pgMar w:left="230" w:top="283" w:right="1440" w:bottom="1440" w:gutter="0" w:footer="0" w:header="0"/>
        </w:sectPr>
      </w:pPr>
    </w:p>
    <w:bookmarkStart w:id="12" w:name="page13"/>
    <w:bookmarkEnd w:id="12"/>
    <w:p>
      <w:pPr>
        <w:ind w:left="260"/>
        <w:spacing w:after="0"/>
        <w:rPr>
          <w:sz w:val="20"/>
          <w:szCs w:val="20"/>
          <w:color w:val="auto"/>
        </w:rPr>
      </w:pPr>
      <w:r>
        <w:rPr>
          <w:rFonts w:ascii="Courier New" w:cs="Courier New" w:eastAsia="Courier New" w:hAnsi="Courier New"/>
          <w:sz w:val="15"/>
          <w:szCs w:val="15"/>
          <w:color w:val="auto"/>
        </w:rPr>
        <w:t>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900" w:type="dxa"/>
            <w:vAlign w:val="bottom"/>
          </w:tcPr>
          <w:p>
            <w:pPr>
              <w:ind w:left="1420"/>
              <w:spacing w:after="0"/>
              <w:rPr>
                <w:sz w:val="20"/>
                <w:szCs w:val="20"/>
                <w:color w:val="auto"/>
              </w:rPr>
            </w:pPr>
            <w:r>
              <w:rPr>
                <w:rFonts w:ascii="Courier New" w:cs="Courier New" w:eastAsia="Courier New" w:hAnsi="Courier New"/>
                <w:sz w:val="15"/>
                <w:szCs w:val="15"/>
                <w:color w:val="auto"/>
              </w:rPr>
              <w:t>INDEX TO EXHIBITS</w:t>
            </w:r>
          </w:p>
        </w:tc>
      </w:tr>
      <w:tr>
        <w:trPr>
          <w:trHeight w:val="678"/>
        </w:trPr>
        <w:tc>
          <w:tcPr>
            <w:tcW w:w="1000" w:type="dxa"/>
            <w:vAlign w:val="bottom"/>
          </w:tcPr>
          <w:p>
            <w:pPr>
              <w:spacing w:after="0"/>
              <w:rPr>
                <w:sz w:val="20"/>
                <w:szCs w:val="20"/>
                <w:color w:val="auto"/>
              </w:rPr>
            </w:pPr>
            <w:r>
              <w:rPr>
                <w:rFonts w:ascii="Courier New" w:cs="Courier New" w:eastAsia="Courier New" w:hAnsi="Courier New"/>
                <w:sz w:val="15"/>
                <w:szCs w:val="15"/>
                <w:color w:val="auto"/>
              </w:rPr>
              <w:t>EXHIBIT</w:t>
            </w:r>
          </w:p>
        </w:tc>
        <w:tc>
          <w:tcPr>
            <w:tcW w:w="400" w:type="dxa"/>
            <w:vAlign w:val="bottom"/>
          </w:tcPr>
          <w:p>
            <w:pPr>
              <w:spacing w:after="0"/>
              <w:rPr>
                <w:sz w:val="24"/>
                <w:szCs w:val="24"/>
                <w:color w:val="auto"/>
              </w:rPr>
            </w:pPr>
          </w:p>
        </w:tc>
        <w:tc>
          <w:tcPr>
            <w:tcW w:w="8900" w:type="dxa"/>
            <w:vAlign w:val="bottom"/>
          </w:tcPr>
          <w:p>
            <w:pPr>
              <w:spacing w:after="0"/>
              <w:rPr>
                <w:sz w:val="24"/>
                <w:szCs w:val="24"/>
                <w:color w:val="auto"/>
              </w:rPr>
            </w:pPr>
          </w:p>
        </w:tc>
      </w:tr>
      <w:tr>
        <w:trPr>
          <w:trHeight w:val="170"/>
        </w:trPr>
        <w:tc>
          <w:tcPr>
            <w:tcW w:w="1000" w:type="dxa"/>
            <w:vAlign w:val="bottom"/>
          </w:tcPr>
          <w:p>
            <w:pPr>
              <w:spacing w:after="0"/>
              <w:rPr>
                <w:sz w:val="20"/>
                <w:szCs w:val="20"/>
                <w:color w:val="auto"/>
              </w:rPr>
            </w:pPr>
            <w:r>
              <w:rPr>
                <w:rFonts w:ascii="Courier New" w:cs="Courier New" w:eastAsia="Courier New" w:hAnsi="Courier New"/>
                <w:sz w:val="15"/>
                <w:szCs w:val="15"/>
                <w:color w:val="auto"/>
              </w:rPr>
              <w:t>NUMBER</w:t>
            </w:r>
          </w:p>
        </w:tc>
        <w:tc>
          <w:tcPr>
            <w:tcW w:w="400" w:type="dxa"/>
            <w:vAlign w:val="bottom"/>
          </w:tcPr>
          <w:p>
            <w:pPr>
              <w:spacing w:after="0"/>
              <w:rPr>
                <w:sz w:val="14"/>
                <w:szCs w:val="14"/>
                <w:color w:val="auto"/>
              </w:rPr>
            </w:pPr>
          </w:p>
        </w:tc>
        <w:tc>
          <w:tcPr>
            <w:tcW w:w="8900" w:type="dxa"/>
            <w:vAlign w:val="bottom"/>
          </w:tcPr>
          <w:p>
            <w:pPr>
              <w:ind w:left="1240"/>
              <w:spacing w:after="0"/>
              <w:rPr>
                <w:sz w:val="20"/>
                <w:szCs w:val="20"/>
                <w:color w:val="auto"/>
              </w:rPr>
            </w:pPr>
            <w:r>
              <w:rPr>
                <w:rFonts w:ascii="Courier New" w:cs="Courier New" w:eastAsia="Courier New" w:hAnsi="Courier New"/>
                <w:sz w:val="15"/>
                <w:szCs w:val="15"/>
                <w:color w:val="auto"/>
              </w:rPr>
              <w:t>DESCRIPTION</w:t>
            </w:r>
          </w:p>
        </w:tc>
      </w:tr>
      <w:tr>
        <w:trPr>
          <w:trHeight w:val="170"/>
        </w:trPr>
        <w:tc>
          <w:tcPr>
            <w:tcW w:w="100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400" w:type="dxa"/>
            <w:vAlign w:val="bottom"/>
          </w:tcPr>
          <w:p>
            <w:pPr>
              <w:spacing w:after="0"/>
              <w:rPr>
                <w:sz w:val="14"/>
                <w:szCs w:val="14"/>
                <w:color w:val="auto"/>
              </w:rPr>
            </w:pPr>
          </w:p>
        </w:tc>
        <w:tc>
          <w:tcPr>
            <w:tcW w:w="8900" w:type="dxa"/>
            <w:vAlign w:val="bottom"/>
          </w:tcPr>
          <w:p>
            <w:pPr>
              <w:ind w:left="1420"/>
              <w:spacing w:after="0"/>
              <w:rPr>
                <w:sz w:val="20"/>
                <w:szCs w:val="20"/>
                <w:color w:val="auto"/>
              </w:rPr>
            </w:pPr>
            <w:r>
              <w:rPr>
                <w:rFonts w:ascii="Courier New" w:cs="Courier New" w:eastAsia="Courier New" w:hAnsi="Courier New"/>
                <w:sz w:val="15"/>
                <w:szCs w:val="15"/>
                <w:color w:val="auto"/>
              </w:rPr>
              <w:t>-----------</w:t>
            </w:r>
          </w:p>
        </w:tc>
      </w:tr>
      <w:tr>
        <w:trPr>
          <w:trHeight w:val="170"/>
        </w:trPr>
        <w:tc>
          <w:tcPr>
            <w:tcW w:w="1000" w:type="dxa"/>
            <w:vAlign w:val="bottom"/>
          </w:tcPr>
          <w:p>
            <w:pPr>
              <w:spacing w:after="0"/>
              <w:rPr>
                <w:sz w:val="20"/>
                <w:szCs w:val="20"/>
                <w:color w:val="auto"/>
              </w:rPr>
            </w:pPr>
            <w:r>
              <w:rPr>
                <w:rFonts w:ascii="Courier New" w:cs="Courier New" w:eastAsia="Courier New" w:hAnsi="Courier New"/>
                <w:sz w:val="15"/>
                <w:szCs w:val="15"/>
                <w:color w:val="auto"/>
              </w:rPr>
              <w:t>4.1</w:t>
            </w:r>
          </w:p>
        </w:tc>
        <w:tc>
          <w:tcPr>
            <w:tcW w:w="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900" w:type="dxa"/>
            <w:vAlign w:val="bottom"/>
          </w:tcPr>
          <w:p>
            <w:pPr>
              <w:ind w:left="80"/>
              <w:spacing w:after="0"/>
              <w:rPr>
                <w:sz w:val="20"/>
                <w:szCs w:val="20"/>
                <w:color w:val="auto"/>
              </w:rPr>
            </w:pPr>
            <w:r>
              <w:rPr>
                <w:rFonts w:ascii="Courier New" w:cs="Courier New" w:eastAsia="Courier New" w:hAnsi="Courier New"/>
                <w:sz w:val="15"/>
                <w:szCs w:val="15"/>
                <w:color w:val="auto"/>
                <w:w w:val="98"/>
              </w:rPr>
              <w:t>Restated Certificate of Incorporation (Incorporated by reference to Exhibit 3.2 to the Registrant's</w:t>
            </w:r>
          </w:p>
        </w:tc>
      </w:tr>
      <w:tr>
        <w:trPr>
          <w:trHeight w:val="170"/>
        </w:trPr>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900" w:type="dxa"/>
            <w:vAlign w:val="bottom"/>
          </w:tcPr>
          <w:p>
            <w:pPr>
              <w:ind w:left="80"/>
              <w:spacing w:after="0"/>
              <w:rPr>
                <w:sz w:val="20"/>
                <w:szCs w:val="20"/>
                <w:color w:val="auto"/>
              </w:rPr>
            </w:pPr>
            <w:r>
              <w:rPr>
                <w:rFonts w:ascii="Courier New" w:cs="Courier New" w:eastAsia="Courier New" w:hAnsi="Courier New"/>
                <w:sz w:val="15"/>
                <w:szCs w:val="15"/>
                <w:color w:val="auto"/>
              </w:rPr>
              <w:t>Current Report on Form 8-K dated July 16, 1998).</w:t>
            </w:r>
          </w:p>
        </w:tc>
      </w:tr>
      <w:tr>
        <w:trPr>
          <w:trHeight w:val="339"/>
        </w:trPr>
        <w:tc>
          <w:tcPr>
            <w:tcW w:w="1000" w:type="dxa"/>
            <w:vAlign w:val="bottom"/>
          </w:tcPr>
          <w:p>
            <w:pPr>
              <w:spacing w:after="0"/>
              <w:rPr>
                <w:sz w:val="20"/>
                <w:szCs w:val="20"/>
                <w:color w:val="auto"/>
              </w:rPr>
            </w:pPr>
            <w:r>
              <w:rPr>
                <w:rFonts w:ascii="Courier New" w:cs="Courier New" w:eastAsia="Courier New" w:hAnsi="Courier New"/>
                <w:sz w:val="15"/>
                <w:szCs w:val="15"/>
                <w:color w:val="auto"/>
              </w:rPr>
              <w:t>4.2</w:t>
            </w:r>
          </w:p>
        </w:tc>
        <w:tc>
          <w:tcPr>
            <w:tcW w:w="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900" w:type="dxa"/>
            <w:vAlign w:val="bottom"/>
          </w:tcPr>
          <w:p>
            <w:pPr>
              <w:ind w:left="80"/>
              <w:spacing w:after="0"/>
              <w:rPr>
                <w:sz w:val="20"/>
                <w:szCs w:val="20"/>
                <w:color w:val="auto"/>
              </w:rPr>
            </w:pPr>
            <w:r>
              <w:rPr>
                <w:rFonts w:ascii="Courier New" w:cs="Courier New" w:eastAsia="Courier New" w:hAnsi="Courier New"/>
                <w:sz w:val="15"/>
                <w:szCs w:val="15"/>
                <w:color w:val="auto"/>
                <w:w w:val="97"/>
              </w:rPr>
              <w:t>Bylaws (Incorporated by reference to Exhibit 3 to the Registrant's Quarterly Report on Form 10-Q for</w:t>
            </w:r>
          </w:p>
        </w:tc>
      </w:tr>
      <w:tr>
        <w:trPr>
          <w:trHeight w:val="170"/>
        </w:trPr>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900" w:type="dxa"/>
            <w:vAlign w:val="bottom"/>
          </w:tcPr>
          <w:p>
            <w:pPr>
              <w:ind w:left="80"/>
              <w:spacing w:after="0"/>
              <w:rPr>
                <w:sz w:val="20"/>
                <w:szCs w:val="20"/>
                <w:color w:val="auto"/>
              </w:rPr>
            </w:pPr>
            <w:r>
              <w:rPr>
                <w:rFonts w:ascii="Courier New" w:cs="Courier New" w:eastAsia="Courier New" w:hAnsi="Courier New"/>
                <w:sz w:val="15"/>
                <w:szCs w:val="15"/>
                <w:color w:val="auto"/>
              </w:rPr>
              <w:t>the Quarter ended June 30, 2000).</w:t>
            </w:r>
          </w:p>
        </w:tc>
      </w:tr>
      <w:tr>
        <w:trPr>
          <w:trHeight w:val="339"/>
        </w:trPr>
        <w:tc>
          <w:tcPr>
            <w:tcW w:w="1000" w:type="dxa"/>
            <w:vAlign w:val="bottom"/>
          </w:tcPr>
          <w:p>
            <w:pPr>
              <w:spacing w:after="0"/>
              <w:rPr>
                <w:sz w:val="20"/>
                <w:szCs w:val="20"/>
                <w:color w:val="auto"/>
              </w:rPr>
            </w:pPr>
            <w:r>
              <w:rPr>
                <w:rFonts w:ascii="Courier New" w:cs="Courier New" w:eastAsia="Courier New" w:hAnsi="Courier New"/>
                <w:sz w:val="15"/>
                <w:szCs w:val="15"/>
                <w:color w:val="auto"/>
              </w:rPr>
              <w:t>5.1</w:t>
            </w:r>
          </w:p>
        </w:tc>
        <w:tc>
          <w:tcPr>
            <w:tcW w:w="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900" w:type="dxa"/>
            <w:vAlign w:val="bottom"/>
          </w:tcPr>
          <w:p>
            <w:pPr>
              <w:ind w:left="80"/>
              <w:spacing w:after="0"/>
              <w:rPr>
                <w:sz w:val="20"/>
                <w:szCs w:val="20"/>
                <w:color w:val="auto"/>
              </w:rPr>
            </w:pPr>
            <w:r>
              <w:rPr>
                <w:rFonts w:ascii="Courier New" w:cs="Courier New" w:eastAsia="Courier New" w:hAnsi="Courier New"/>
                <w:sz w:val="15"/>
                <w:szCs w:val="15"/>
                <w:color w:val="auto"/>
              </w:rPr>
              <w:t>Opinion of Lawrence O'Donnell, III with respect to the legality of the securities.</w:t>
            </w:r>
          </w:p>
        </w:tc>
      </w:tr>
      <w:tr>
        <w:trPr>
          <w:trHeight w:val="339"/>
        </w:trPr>
        <w:tc>
          <w:tcPr>
            <w:tcW w:w="1000" w:type="dxa"/>
            <w:vAlign w:val="bottom"/>
          </w:tcPr>
          <w:p>
            <w:pPr>
              <w:spacing w:after="0"/>
              <w:rPr>
                <w:sz w:val="20"/>
                <w:szCs w:val="20"/>
                <w:color w:val="auto"/>
              </w:rPr>
            </w:pPr>
            <w:r>
              <w:rPr>
                <w:rFonts w:ascii="Courier New" w:cs="Courier New" w:eastAsia="Courier New" w:hAnsi="Courier New"/>
                <w:sz w:val="15"/>
                <w:szCs w:val="15"/>
                <w:color w:val="auto"/>
              </w:rPr>
              <w:t>23.1</w:t>
            </w:r>
          </w:p>
        </w:tc>
        <w:tc>
          <w:tcPr>
            <w:tcW w:w="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900" w:type="dxa"/>
            <w:vAlign w:val="bottom"/>
          </w:tcPr>
          <w:p>
            <w:pPr>
              <w:ind w:left="80"/>
              <w:spacing w:after="0"/>
              <w:rPr>
                <w:sz w:val="20"/>
                <w:szCs w:val="20"/>
                <w:color w:val="auto"/>
              </w:rPr>
            </w:pPr>
            <w:r>
              <w:rPr>
                <w:rFonts w:ascii="Courier New" w:cs="Courier New" w:eastAsia="Courier New" w:hAnsi="Courier New"/>
                <w:sz w:val="15"/>
                <w:szCs w:val="15"/>
                <w:color w:val="auto"/>
              </w:rPr>
              <w:t>Consent of PricewaterhouseCoopers LLP.</w:t>
            </w:r>
          </w:p>
        </w:tc>
      </w:tr>
      <w:tr>
        <w:trPr>
          <w:trHeight w:val="339"/>
        </w:trPr>
        <w:tc>
          <w:tcPr>
            <w:tcW w:w="1000" w:type="dxa"/>
            <w:vAlign w:val="bottom"/>
          </w:tcPr>
          <w:p>
            <w:pPr>
              <w:spacing w:after="0"/>
              <w:rPr>
                <w:sz w:val="20"/>
                <w:szCs w:val="20"/>
                <w:color w:val="auto"/>
              </w:rPr>
            </w:pPr>
            <w:r>
              <w:rPr>
                <w:rFonts w:ascii="Courier New" w:cs="Courier New" w:eastAsia="Courier New" w:hAnsi="Courier New"/>
                <w:sz w:val="15"/>
                <w:szCs w:val="15"/>
                <w:color w:val="auto"/>
              </w:rPr>
              <w:t>23.2</w:t>
            </w:r>
          </w:p>
        </w:tc>
        <w:tc>
          <w:tcPr>
            <w:tcW w:w="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900" w:type="dxa"/>
            <w:vAlign w:val="bottom"/>
          </w:tcPr>
          <w:p>
            <w:pPr>
              <w:ind w:left="80"/>
              <w:spacing w:after="0"/>
              <w:rPr>
                <w:sz w:val="20"/>
                <w:szCs w:val="20"/>
                <w:color w:val="auto"/>
              </w:rPr>
            </w:pPr>
            <w:r>
              <w:rPr>
                <w:rFonts w:ascii="Courier New" w:cs="Courier New" w:eastAsia="Courier New" w:hAnsi="Courier New"/>
                <w:sz w:val="15"/>
                <w:szCs w:val="15"/>
                <w:color w:val="auto"/>
              </w:rPr>
              <w:t>Consent of Arthur Andersen LLP.</w:t>
            </w:r>
          </w:p>
        </w:tc>
      </w:tr>
      <w:tr>
        <w:trPr>
          <w:trHeight w:val="339"/>
        </w:trPr>
        <w:tc>
          <w:tcPr>
            <w:tcW w:w="1000" w:type="dxa"/>
            <w:vAlign w:val="bottom"/>
          </w:tcPr>
          <w:p>
            <w:pPr>
              <w:spacing w:after="0"/>
              <w:rPr>
                <w:sz w:val="20"/>
                <w:szCs w:val="20"/>
                <w:color w:val="auto"/>
              </w:rPr>
            </w:pPr>
            <w:r>
              <w:rPr>
                <w:rFonts w:ascii="Courier New" w:cs="Courier New" w:eastAsia="Courier New" w:hAnsi="Courier New"/>
                <w:sz w:val="15"/>
                <w:szCs w:val="15"/>
                <w:color w:val="auto"/>
              </w:rPr>
              <w:t>23.3</w:t>
            </w:r>
          </w:p>
        </w:tc>
        <w:tc>
          <w:tcPr>
            <w:tcW w:w="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900" w:type="dxa"/>
            <w:vAlign w:val="bottom"/>
          </w:tcPr>
          <w:p>
            <w:pPr>
              <w:ind w:left="80"/>
              <w:spacing w:after="0"/>
              <w:rPr>
                <w:sz w:val="20"/>
                <w:szCs w:val="20"/>
                <w:color w:val="auto"/>
              </w:rPr>
            </w:pPr>
            <w:r>
              <w:rPr>
                <w:rFonts w:ascii="Courier New" w:cs="Courier New" w:eastAsia="Courier New" w:hAnsi="Courier New"/>
                <w:sz w:val="15"/>
                <w:szCs w:val="15"/>
                <w:color w:val="auto"/>
              </w:rPr>
              <w:t>Consent of Lawrence O'Donnell, III (included in Exhibit 5.1).</w:t>
            </w:r>
          </w:p>
        </w:tc>
      </w:tr>
      <w:tr>
        <w:trPr>
          <w:trHeight w:val="339"/>
        </w:trPr>
        <w:tc>
          <w:tcPr>
            <w:tcW w:w="1000" w:type="dxa"/>
            <w:vAlign w:val="bottom"/>
          </w:tcPr>
          <w:p>
            <w:pPr>
              <w:spacing w:after="0"/>
              <w:rPr>
                <w:sz w:val="20"/>
                <w:szCs w:val="20"/>
                <w:color w:val="auto"/>
              </w:rPr>
            </w:pPr>
            <w:r>
              <w:rPr>
                <w:rFonts w:ascii="Courier New" w:cs="Courier New" w:eastAsia="Courier New" w:hAnsi="Courier New"/>
                <w:sz w:val="15"/>
                <w:szCs w:val="15"/>
                <w:color w:val="auto"/>
              </w:rPr>
              <w:t>24.1</w:t>
            </w:r>
          </w:p>
        </w:tc>
        <w:tc>
          <w:tcPr>
            <w:tcW w:w="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900" w:type="dxa"/>
            <w:vAlign w:val="bottom"/>
          </w:tcPr>
          <w:p>
            <w:pPr>
              <w:ind w:left="80"/>
              <w:spacing w:after="0"/>
              <w:rPr>
                <w:sz w:val="20"/>
                <w:szCs w:val="20"/>
                <w:color w:val="auto"/>
              </w:rPr>
            </w:pPr>
            <w:r>
              <w:rPr>
                <w:rFonts w:ascii="Courier New" w:cs="Courier New" w:eastAsia="Courier New" w:hAnsi="Courier New"/>
                <w:sz w:val="15"/>
                <w:szCs w:val="15"/>
                <w:color w:val="auto"/>
              </w:rPr>
              <w:t>Powers of Attorney (included on the signature page of this Registration Statement).</w:t>
            </w:r>
          </w:p>
        </w:tc>
      </w:tr>
    </w:tbl>
    <w:p>
      <w:pPr>
        <w:sectPr>
          <w:pgSz w:w="11900" w:h="16838" w:orient="portrait"/>
          <w:cols w:equalWidth="0" w:num="1">
            <w:col w:w="10300"/>
          </w:cols>
          <w:pgMar w:left="240" w:top="283" w:right="1359" w:bottom="1440" w:gutter="0" w:footer="0" w:header="0"/>
        </w:sectPr>
      </w:pPr>
    </w:p>
    <w:bookmarkStart w:id="13" w:name="page14"/>
    <w:bookmarkEnd w:id="13"/>
    <w:p>
      <w:pPr>
        <w:ind w:left="260"/>
        <w:spacing w:after="0"/>
        <w:rPr>
          <w:sz w:val="20"/>
          <w:szCs w:val="20"/>
          <w:color w:val="auto"/>
        </w:rPr>
      </w:pPr>
      <w:r>
        <w:rPr>
          <w:rFonts w:ascii="Courier New" w:cs="Courier New" w:eastAsia="Courier New" w:hAnsi="Courier New"/>
          <w:sz w:val="15"/>
          <w:szCs w:val="15"/>
          <w:color w:val="auto"/>
        </w:rPr>
        <w:t>1</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right"/>
        <w:ind w:right="3179"/>
        <w:spacing w:after="0"/>
        <w:rPr>
          <w:sz w:val="20"/>
          <w:szCs w:val="20"/>
          <w:color w:val="auto"/>
        </w:rPr>
      </w:pPr>
      <w:r>
        <w:rPr>
          <w:rFonts w:ascii="Courier New" w:cs="Courier New" w:eastAsia="Courier New" w:hAnsi="Courier New"/>
          <w:sz w:val="15"/>
          <w:szCs w:val="15"/>
          <w:color w:val="auto"/>
        </w:rPr>
        <w:t>EXHIBIT 5.1</w:t>
      </w:r>
    </w:p>
    <w:p>
      <w:pPr>
        <w:spacing w:after="0" w:line="169" w:lineRule="exact"/>
        <w:rPr>
          <w:sz w:val="20"/>
          <w:szCs w:val="20"/>
          <w:color w:val="auto"/>
        </w:rPr>
      </w:pPr>
    </w:p>
    <w:p>
      <w:pPr>
        <w:jc w:val="right"/>
        <w:ind w:right="5999"/>
        <w:spacing w:after="0"/>
        <w:rPr>
          <w:sz w:val="20"/>
          <w:szCs w:val="20"/>
          <w:color w:val="auto"/>
        </w:rPr>
      </w:pPr>
      <w:r>
        <w:rPr>
          <w:rFonts w:ascii="Courier New" w:cs="Courier New" w:eastAsia="Courier New" w:hAnsi="Courier New"/>
          <w:sz w:val="15"/>
          <w:szCs w:val="15"/>
          <w:color w:val="auto"/>
        </w:rPr>
        <w:t>[WMI LETTERHEAD]</w:t>
      </w:r>
    </w:p>
    <w:p>
      <w:pPr>
        <w:spacing w:after="0" w:line="169" w:lineRule="exact"/>
        <w:rPr>
          <w:sz w:val="20"/>
          <w:szCs w:val="20"/>
          <w:color w:val="auto"/>
        </w:rPr>
      </w:pPr>
    </w:p>
    <w:p>
      <w:pPr>
        <w:jc w:val="right"/>
        <w:ind w:right="5999"/>
        <w:spacing w:after="0"/>
        <w:rPr>
          <w:sz w:val="20"/>
          <w:szCs w:val="20"/>
          <w:color w:val="auto"/>
        </w:rPr>
      </w:pPr>
      <w:r>
        <w:rPr>
          <w:rFonts w:ascii="Courier New" w:cs="Courier New" w:eastAsia="Courier New" w:hAnsi="Courier New"/>
          <w:sz w:val="15"/>
          <w:szCs w:val="15"/>
          <w:color w:val="auto"/>
        </w:rPr>
        <w:t>August 31, 2000</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Waste Management, Inc.</w:t>
      </w:r>
    </w:p>
    <w:p>
      <w:pPr>
        <w:spacing w:after="0"/>
        <w:rPr>
          <w:sz w:val="20"/>
          <w:szCs w:val="20"/>
          <w:color w:val="auto"/>
        </w:rPr>
      </w:pPr>
      <w:r>
        <w:rPr>
          <w:rFonts w:ascii="Courier New" w:cs="Courier New" w:eastAsia="Courier New" w:hAnsi="Courier New"/>
          <w:sz w:val="15"/>
          <w:szCs w:val="15"/>
          <w:color w:val="auto"/>
        </w:rPr>
        <w:t>1001 Fannin Street, Suite 4000</w:t>
      </w:r>
    </w:p>
    <w:p>
      <w:pPr>
        <w:spacing w:after="0"/>
        <w:rPr>
          <w:sz w:val="20"/>
          <w:szCs w:val="20"/>
          <w:color w:val="auto"/>
        </w:rPr>
      </w:pPr>
      <w:r>
        <w:rPr>
          <w:rFonts w:ascii="Courier New" w:cs="Courier New" w:eastAsia="Courier New" w:hAnsi="Courier New"/>
          <w:sz w:val="15"/>
          <w:szCs w:val="15"/>
          <w:color w:val="auto"/>
        </w:rPr>
        <w:t>Houston, Texas 77002</w:t>
      </w:r>
    </w:p>
    <w:p>
      <w:pPr>
        <w:sectPr>
          <w:pgSz w:w="11900" w:h="16838" w:orient="portrait"/>
          <w:cols w:equalWidth="0" w:num="1">
            <w:col w:w="10219"/>
          </w:cols>
          <w:pgMar w:left="240" w:top="136" w:right="1440" w:bottom="1440" w:gutter="0" w:footer="0" w:header="0"/>
        </w:sectPr>
      </w:pPr>
    </w:p>
    <w:p>
      <w:pPr>
        <w:spacing w:after="0" w:line="174"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Re:</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Registration Statement on Form S-8</w:t>
      </w:r>
    </w:p>
    <w:p>
      <w:pPr>
        <w:spacing w:after="0" w:line="180" w:lineRule="exact"/>
        <w:rPr>
          <w:sz w:val="20"/>
          <w:szCs w:val="20"/>
          <w:color w:val="auto"/>
        </w:rPr>
      </w:pPr>
    </w:p>
    <w:p>
      <w:pPr>
        <w:sectPr>
          <w:pgSz w:w="11900" w:h="16838" w:orient="portrait"/>
          <w:cols w:equalWidth="0" w:num="2">
            <w:col w:w="1040" w:space="540"/>
            <w:col w:w="8639"/>
          </w:cols>
          <w:pgMar w:left="240" w:top="136"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Gentlemen:</w:t>
      </w:r>
    </w:p>
    <w:p>
      <w:pPr>
        <w:sectPr>
          <w:pgSz w:w="11900" w:h="16838" w:orient="portrait"/>
          <w:cols w:equalWidth="0" w:num="1">
            <w:col w:w="10219"/>
          </w:cols>
          <w:pgMar w:left="240" w:top="136" w:right="1440" w:bottom="1440" w:gutter="0" w:footer="0" w:header="0"/>
          <w:type w:val="continuous"/>
        </w:sectPr>
      </w:pPr>
    </w:p>
    <w:p>
      <w:pPr>
        <w:spacing w:after="0" w:line="180"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I am the General Counsel for Waste Management, Inc., a Delaware corporation (the "Company"), and have acted in such capacity in connection with the registration under the Securities Act of 1933, as amended (the "Act"), of 67,668,327 shares of the Company's common stock, $0.01 par value (the "Common Stock"), to be offered upon the terms and subject to the conditions set forth in the Registration Statement on Form S-8 (the "Registration Statement") relating thereto to be filed with the Securities and Exchange Commission on September 1, 2000.</w:t>
      </w:r>
    </w:p>
    <w:p>
      <w:pPr>
        <w:spacing w:after="0" w:line="178" w:lineRule="exact"/>
        <w:rPr>
          <w:sz w:val="20"/>
          <w:szCs w:val="20"/>
          <w:color w:val="auto"/>
        </w:rPr>
      </w:pPr>
    </w:p>
    <w:p>
      <w:pPr>
        <w:ind w:right="3259" w:firstLine="793"/>
        <w:spacing w:after="0" w:line="238" w:lineRule="auto"/>
        <w:rPr>
          <w:sz w:val="20"/>
          <w:szCs w:val="20"/>
          <w:color w:val="auto"/>
        </w:rPr>
      </w:pPr>
      <w:r>
        <w:rPr>
          <w:rFonts w:ascii="Courier New" w:cs="Courier New" w:eastAsia="Courier New" w:hAnsi="Courier New"/>
          <w:sz w:val="15"/>
          <w:szCs w:val="15"/>
          <w:color w:val="auto"/>
        </w:rPr>
        <w:t>In connection therewith, I have examined originals or copies certified or otherwise identified to my satisfaction of the Certificate of Incorporation of the Company, the By-laws of the Company, the corporate proceedings with respect to the offering of the shares and such other documents and instruments as I have deemed necessary or appropriate for the expression of the opinions contained herein.</w:t>
      </w:r>
    </w:p>
    <w:p>
      <w:pPr>
        <w:spacing w:after="0" w:line="176"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I have assumed the authenticity and completeness of all records, certificates and other instruments submitted to me as originals, the conformity to original documents of all records, certificates and other instruments submitted to me as copies, the authenticity and completeness of the originals of those records, certificates and other instruments submitted to me as copies and the correctness of all statements of fact contained in all records, certificates and other instruments that I have examined.</w:t>
      </w:r>
    </w:p>
    <w:p>
      <w:pPr>
        <w:spacing w:after="0" w:line="177" w:lineRule="exact"/>
        <w:rPr>
          <w:sz w:val="20"/>
          <w:szCs w:val="20"/>
          <w:color w:val="auto"/>
        </w:rPr>
      </w:pPr>
    </w:p>
    <w:p>
      <w:pPr>
        <w:jc w:val="both"/>
        <w:ind w:right="4319" w:firstLine="793"/>
        <w:spacing w:after="0" w:line="265" w:lineRule="auto"/>
        <w:rPr>
          <w:sz w:val="20"/>
          <w:szCs w:val="20"/>
          <w:color w:val="auto"/>
        </w:rPr>
      </w:pPr>
      <w:r>
        <w:rPr>
          <w:rFonts w:ascii="Courier New" w:cs="Courier New" w:eastAsia="Courier New" w:hAnsi="Courier New"/>
          <w:sz w:val="14"/>
          <w:szCs w:val="14"/>
          <w:color w:val="auto"/>
        </w:rPr>
        <w:t>Based on the foregoing, and having a regard for such legal considerations as I have deemed relevant, I am of the opinion that:</w:t>
      </w:r>
    </w:p>
    <w:p>
      <w:pPr>
        <w:spacing w:after="0" w:line="158" w:lineRule="exact"/>
        <w:rPr>
          <w:sz w:val="20"/>
          <w:szCs w:val="20"/>
          <w:color w:val="auto"/>
        </w:rPr>
      </w:pPr>
    </w:p>
    <w:p>
      <w:pPr>
        <w:ind w:left="1580" w:right="3179" w:hanging="796"/>
        <w:spacing w:after="0" w:line="265" w:lineRule="auto"/>
        <w:tabs>
          <w:tab w:leader="none" w:pos="158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has been duly incorporated and is validly existing in good standing under the laws of the State of Delaware.</w:t>
      </w:r>
    </w:p>
    <w:p>
      <w:pPr>
        <w:spacing w:after="0" w:line="158" w:lineRule="exact"/>
        <w:rPr>
          <w:rFonts w:ascii="Courier New" w:cs="Courier New" w:eastAsia="Courier New" w:hAnsi="Courier New"/>
          <w:sz w:val="14"/>
          <w:szCs w:val="14"/>
          <w:color w:val="auto"/>
        </w:rPr>
      </w:pPr>
    </w:p>
    <w:p>
      <w:pPr>
        <w:ind w:left="1580" w:right="3179" w:hanging="796"/>
        <w:spacing w:after="0" w:line="257" w:lineRule="auto"/>
        <w:tabs>
          <w:tab w:leader="none" w:pos="158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shares of Common Stock proposed to be sold by the Company have been duly and validly authorized for issuance and, when issued and paid for in accordance with the Registration Statement, and subject to the Registration Statement becoming effective under the Act and to compliance with such state securities rules, regulations and laws as may be applicable, will be duly and validly issued, fully paid and nonassessable.</w:t>
      </w:r>
    </w:p>
    <w:p>
      <w:pPr>
        <w:spacing w:after="0" w:line="167" w:lineRule="exact"/>
        <w:rPr>
          <w:sz w:val="20"/>
          <w:szCs w:val="20"/>
          <w:color w:val="auto"/>
        </w:rPr>
      </w:pPr>
    </w:p>
    <w:p>
      <w:pPr>
        <w:ind w:right="3539" w:firstLine="793"/>
        <w:spacing w:after="0" w:line="235" w:lineRule="auto"/>
        <w:rPr>
          <w:sz w:val="20"/>
          <w:szCs w:val="20"/>
          <w:color w:val="auto"/>
        </w:rPr>
      </w:pPr>
      <w:r>
        <w:rPr>
          <w:rFonts w:ascii="Courier New" w:cs="Courier New" w:eastAsia="Courier New" w:hAnsi="Courier New"/>
          <w:sz w:val="15"/>
          <w:szCs w:val="15"/>
          <w:color w:val="auto"/>
        </w:rPr>
        <w:t>I hereby consent to the filing of this opinion as an exhibit to the Registration Statement.</w:t>
      </w:r>
    </w:p>
    <w:p>
      <w:pPr>
        <w:spacing w:after="0" w:line="170" w:lineRule="exact"/>
        <w:rPr>
          <w:sz w:val="20"/>
          <w:szCs w:val="20"/>
          <w:color w:val="auto"/>
        </w:rPr>
      </w:pPr>
    </w:p>
    <w:p>
      <w:pPr>
        <w:ind w:left="4140"/>
        <w:spacing w:after="0"/>
        <w:rPr>
          <w:sz w:val="20"/>
          <w:szCs w:val="20"/>
          <w:color w:val="auto"/>
        </w:rPr>
      </w:pPr>
      <w:r>
        <w:rPr>
          <w:rFonts w:ascii="Courier New" w:cs="Courier New" w:eastAsia="Courier New" w:hAnsi="Courier New"/>
          <w:sz w:val="15"/>
          <w:szCs w:val="15"/>
          <w:color w:val="auto"/>
        </w:rPr>
        <w:t>Very truly yours,</w:t>
      </w:r>
    </w:p>
    <w:p>
      <w:pPr>
        <w:spacing w:after="0" w:line="169" w:lineRule="exact"/>
        <w:rPr>
          <w:sz w:val="20"/>
          <w:szCs w:val="20"/>
          <w:color w:val="auto"/>
        </w:rPr>
      </w:pPr>
    </w:p>
    <w:p>
      <w:pPr>
        <w:ind w:left="4140"/>
        <w:spacing w:after="0"/>
        <w:rPr>
          <w:sz w:val="20"/>
          <w:szCs w:val="20"/>
          <w:color w:val="auto"/>
        </w:rPr>
      </w:pPr>
      <w:r>
        <w:rPr>
          <w:rFonts w:ascii="Courier New" w:cs="Courier New" w:eastAsia="Courier New" w:hAnsi="Courier New"/>
          <w:sz w:val="15"/>
          <w:szCs w:val="15"/>
          <w:color w:val="auto"/>
        </w:rPr>
        <w:t>/s/ Lawrence O'Donnell, III</w:t>
      </w:r>
    </w:p>
    <w:p>
      <w:pPr>
        <w:spacing w:after="0" w:line="169" w:lineRule="exact"/>
        <w:rPr>
          <w:sz w:val="20"/>
          <w:szCs w:val="20"/>
          <w:color w:val="auto"/>
        </w:rPr>
      </w:pPr>
    </w:p>
    <w:p>
      <w:pPr>
        <w:ind w:left="4140"/>
        <w:spacing w:after="0"/>
        <w:rPr>
          <w:sz w:val="20"/>
          <w:szCs w:val="20"/>
          <w:color w:val="auto"/>
        </w:rPr>
      </w:pPr>
      <w:r>
        <w:rPr>
          <w:rFonts w:ascii="Courier New" w:cs="Courier New" w:eastAsia="Courier New" w:hAnsi="Courier New"/>
          <w:sz w:val="15"/>
          <w:szCs w:val="15"/>
          <w:color w:val="auto"/>
        </w:rPr>
        <w:t>Lawrence O'Donnell, III</w:t>
      </w:r>
    </w:p>
    <w:p>
      <w:pPr>
        <w:ind w:left="4140"/>
        <w:spacing w:after="0"/>
        <w:rPr>
          <w:sz w:val="20"/>
          <w:szCs w:val="20"/>
          <w:color w:val="auto"/>
        </w:rPr>
      </w:pPr>
      <w:r>
        <w:rPr>
          <w:rFonts w:ascii="Courier New" w:cs="Courier New" w:eastAsia="Courier New" w:hAnsi="Courier New"/>
          <w:sz w:val="15"/>
          <w:szCs w:val="15"/>
          <w:color w:val="auto"/>
        </w:rPr>
        <w:t>Senior Vice President,</w:t>
      </w:r>
    </w:p>
    <w:p>
      <w:pPr>
        <w:ind w:left="4140"/>
        <w:spacing w:after="0"/>
        <w:rPr>
          <w:sz w:val="20"/>
          <w:szCs w:val="20"/>
          <w:color w:val="auto"/>
        </w:rPr>
      </w:pPr>
      <w:r>
        <w:rPr>
          <w:rFonts w:ascii="Courier New" w:cs="Courier New" w:eastAsia="Courier New" w:hAnsi="Courier New"/>
          <w:sz w:val="15"/>
          <w:szCs w:val="15"/>
          <w:color w:val="auto"/>
        </w:rPr>
        <w:t>General Counsel and Secretary</w:t>
      </w:r>
    </w:p>
    <w:p>
      <w:pPr>
        <w:sectPr>
          <w:pgSz w:w="11900" w:h="16838" w:orient="portrait"/>
          <w:cols w:equalWidth="0" w:num="1">
            <w:col w:w="10219"/>
          </w:cols>
          <w:pgMar w:left="240" w:top="136" w:right="1440" w:bottom="1440" w:gutter="0" w:footer="0" w:header="0"/>
          <w:type w:val="continuous"/>
        </w:sectPr>
      </w:pPr>
    </w:p>
    <w:bookmarkStart w:id="14" w:name="page15"/>
    <w:bookmarkEnd w:id="14"/>
    <w:p>
      <w:pPr>
        <w:ind w:left="260"/>
        <w:spacing w:after="0"/>
        <w:rPr>
          <w:sz w:val="20"/>
          <w:szCs w:val="20"/>
          <w:color w:val="auto"/>
        </w:rPr>
      </w:pPr>
      <w:r>
        <w:rPr>
          <w:rFonts w:ascii="Courier New" w:cs="Courier New" w:eastAsia="Courier New" w:hAnsi="Courier New"/>
          <w:sz w:val="15"/>
          <w:szCs w:val="15"/>
          <w:color w:val="auto"/>
        </w:rPr>
        <w:t>1</w:t>
      </w:r>
    </w:p>
    <w:p>
      <w:pPr>
        <w:jc w:val="right"/>
        <w:ind w:right="3179"/>
        <w:spacing w:after="0"/>
        <w:rPr>
          <w:sz w:val="20"/>
          <w:szCs w:val="20"/>
          <w:color w:val="auto"/>
        </w:rPr>
      </w:pPr>
      <w:r>
        <w:rPr>
          <w:rFonts w:ascii="Courier New" w:cs="Courier New" w:eastAsia="Courier New" w:hAnsi="Courier New"/>
          <w:sz w:val="15"/>
          <w:szCs w:val="15"/>
          <w:color w:val="auto"/>
        </w:rPr>
        <w:t>EXHIBIT 23.1</w:t>
      </w:r>
    </w:p>
    <w:p>
      <w:pPr>
        <w:spacing w:after="0" w:line="338"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CONSENT OF INDEPENDENT ACCOUNTANTS</w:t>
      </w:r>
    </w:p>
    <w:p>
      <w:pPr>
        <w:spacing w:after="0" w:line="17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We hereby consent to the incorporation by reference in this Registration Statement on Form S-8 of our report dated March 16, 1998 relating to the consolidated financial statements of operations, stockholders' equity and cash flows of USA Waste Services, Inc. for the year ended December 31, 1997, which appears in Waste Management Inc.'s Annual Report on Form 10-K for the year ended December 31, 1999.</w:t>
      </w:r>
    </w:p>
    <w:p>
      <w:pPr>
        <w:spacing w:after="0" w:line="170"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PricewaterhouseCoopers LLP</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Houston, Texas</w:t>
      </w:r>
    </w:p>
    <w:p>
      <w:pPr>
        <w:spacing w:after="0"/>
        <w:rPr>
          <w:sz w:val="20"/>
          <w:szCs w:val="20"/>
          <w:color w:val="auto"/>
        </w:rPr>
      </w:pPr>
      <w:r>
        <w:rPr>
          <w:rFonts w:ascii="Courier New" w:cs="Courier New" w:eastAsia="Courier New" w:hAnsi="Courier New"/>
          <w:sz w:val="15"/>
          <w:szCs w:val="15"/>
          <w:color w:val="auto"/>
        </w:rPr>
        <w:t>August 31, 2000</w:t>
      </w:r>
    </w:p>
    <w:p>
      <w:pPr>
        <w:sectPr>
          <w:pgSz w:w="11900" w:h="16838" w:orient="portrait"/>
          <w:cols w:equalWidth="0" w:num="1">
            <w:col w:w="10219"/>
          </w:cols>
          <w:pgMar w:left="240" w:top="136" w:right="1440" w:bottom="1440" w:gutter="0" w:footer="0" w:header="0"/>
        </w:sectPr>
      </w:pPr>
    </w:p>
    <w:bookmarkStart w:id="15" w:name="page16"/>
    <w:bookmarkEnd w:id="15"/>
    <w:p>
      <w:pPr>
        <w:ind w:left="260"/>
        <w:spacing w:after="0"/>
        <w:rPr>
          <w:sz w:val="20"/>
          <w:szCs w:val="20"/>
          <w:color w:val="auto"/>
        </w:rPr>
      </w:pPr>
      <w:r>
        <w:rPr>
          <w:rFonts w:ascii="Courier New" w:cs="Courier New" w:eastAsia="Courier New" w:hAnsi="Courier New"/>
          <w:sz w:val="15"/>
          <w:szCs w:val="15"/>
          <w:color w:val="auto"/>
        </w:rPr>
        <w:t>1</w:t>
      </w:r>
    </w:p>
    <w:p>
      <w:pPr>
        <w:spacing w:after="0" w:line="169" w:lineRule="exact"/>
        <w:rPr>
          <w:sz w:val="20"/>
          <w:szCs w:val="20"/>
          <w:color w:val="auto"/>
        </w:rPr>
      </w:pPr>
    </w:p>
    <w:p>
      <w:pPr>
        <w:jc w:val="right"/>
        <w:ind w:right="3179"/>
        <w:spacing w:after="0"/>
        <w:rPr>
          <w:sz w:val="20"/>
          <w:szCs w:val="20"/>
          <w:color w:val="auto"/>
        </w:rPr>
      </w:pPr>
      <w:r>
        <w:rPr>
          <w:rFonts w:ascii="Courier New" w:cs="Courier New" w:eastAsia="Courier New" w:hAnsi="Courier New"/>
          <w:sz w:val="15"/>
          <w:szCs w:val="15"/>
          <w:color w:val="auto"/>
        </w:rPr>
        <w:t>EXHIBIT 23.2</w:t>
      </w:r>
    </w:p>
    <w:p>
      <w:pPr>
        <w:spacing w:after="0" w:line="339"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CONSENT OF INDEPENDENT PUBLIC ACCOUNTANTS</w:t>
      </w:r>
    </w:p>
    <w:p>
      <w:pPr>
        <w:spacing w:after="0" w:line="200" w:lineRule="exact"/>
        <w:rPr>
          <w:sz w:val="20"/>
          <w:szCs w:val="20"/>
          <w:color w:val="auto"/>
        </w:rPr>
      </w:pPr>
    </w:p>
    <w:p>
      <w:pPr>
        <w:spacing w:after="0" w:line="314" w:lineRule="exact"/>
        <w:rPr>
          <w:sz w:val="20"/>
          <w:szCs w:val="20"/>
          <w:color w:val="auto"/>
        </w:rPr>
      </w:pPr>
    </w:p>
    <w:p>
      <w:pPr>
        <w:ind w:right="3259"/>
        <w:spacing w:after="0" w:line="259" w:lineRule="auto"/>
        <w:rPr>
          <w:sz w:val="20"/>
          <w:szCs w:val="20"/>
          <w:color w:val="auto"/>
        </w:rPr>
      </w:pPr>
      <w:r>
        <w:rPr>
          <w:rFonts w:ascii="Courier New" w:cs="Courier New" w:eastAsia="Courier New" w:hAnsi="Courier New"/>
          <w:sz w:val="14"/>
          <w:szCs w:val="14"/>
          <w:color w:val="auto"/>
        </w:rPr>
        <w:t>As independent public accountants, we hereby consent to the incorporation by reference in this registration statement on Form S-8 filed by Waste Management, Inc. of our report dated March 27, 2000 included in Waste Management, Inc.'s Annual Report on Form 10-K for the year ended December 31, 1999.</w:t>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ARTHUR ANDERSEN LLP</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Houston, Texas</w:t>
      </w:r>
    </w:p>
    <w:p>
      <w:pPr>
        <w:spacing w:after="0"/>
        <w:rPr>
          <w:sz w:val="20"/>
          <w:szCs w:val="20"/>
          <w:color w:val="auto"/>
        </w:rPr>
      </w:pPr>
      <w:r>
        <w:rPr>
          <w:rFonts w:ascii="Courier New" w:cs="Courier New" w:eastAsia="Courier New" w:hAnsi="Courier New"/>
          <w:sz w:val="15"/>
          <w:szCs w:val="15"/>
          <w:color w:val="auto"/>
        </w:rPr>
        <w:t>August 31, 2000</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DB127F8"/>
    <w:multiLevelType w:val="hybridMultilevel"/>
    <w:lvl w:ilvl="0">
      <w:lvlJc w:val="left"/>
      <w:lvlText w:val="(%1)"/>
      <w:numFmt w:val="decimal"/>
      <w:start w:val="1"/>
    </w:lvl>
  </w:abstractNum>
  <w:abstractNum w:abstractNumId="1">
    <w:nsid w:val="216231B"/>
    <w:multiLevelType w:val="hybridMultilevel"/>
    <w:lvl w:ilvl="0">
      <w:lvlJc w:val="left"/>
      <w:lvlText w:val="(%1)"/>
      <w:numFmt w:val="decimal"/>
      <w:start w:val="24"/>
    </w:lvl>
  </w:abstractNum>
  <w:abstractNum w:abstractNumId="2">
    <w:nsid w:val="1F16E9E8"/>
    <w:multiLevelType w:val="hybridMultilevel"/>
    <w:lvl w:ilvl="0">
      <w:lvlJc w:val="left"/>
      <w:lvlText w:val="(%1)"/>
      <w:numFmt w:val="decimal"/>
      <w:start w:val="29"/>
    </w:lvl>
  </w:abstractNum>
  <w:abstractNum w:abstractNumId="3">
    <w:nsid w:val="1190CDE7"/>
    <w:multiLevelType w:val="hybridMultilevel"/>
    <w:lvl w:ilvl="0">
      <w:lvlJc w:val="left"/>
      <w:lvlText w:val="(%1)"/>
      <w:numFmt w:val="decimal"/>
      <w:start w:val="1"/>
    </w:lvl>
  </w:abstractNum>
  <w:abstractNum w:abstractNumId="4">
    <w:nsid w:val="66EF438D"/>
    <w:multiLevelType w:val="hybridMultilevel"/>
    <w:lvl w:ilvl="0">
      <w:lvlJc w:val="left"/>
      <w:lvlText w:val="*"/>
      <w:numFmt w:val="bullet"/>
      <w:start w:val="1"/>
    </w:lvl>
  </w:abstractNum>
  <w:abstractNum w:abstractNumId="5">
    <w:nsid w:val="140E0F76"/>
    <w:multiLevelType w:val="hybridMultilevel"/>
    <w:lvl w:ilvl="0">
      <w:lvlJc w:val="left"/>
      <w:lvlText w:val="(%1)"/>
      <w:numFmt w:val="lowerLetter"/>
      <w:start w:val="1"/>
    </w:lvl>
  </w:abstractNum>
  <w:abstractNum w:abstractNumId="6">
    <w:nsid w:val="3352255A"/>
    <w:multiLevelType w:val="hybridMultilevel"/>
    <w:lvl w:ilvl="0">
      <w:lvlJc w:val="left"/>
      <w:lvlText w:val="(%1)"/>
      <w:numFmt w:val="lowerLetter"/>
      <w:start w:val="1"/>
    </w:lvl>
  </w:abstractNum>
  <w:abstractNum w:abstractNumId="7">
    <w:nsid w:val="109CF92E"/>
    <w:multiLevelType w:val="hybridMultilevel"/>
    <w:lvl w:ilvl="0">
      <w:lvlJc w:val="left"/>
      <w:lvlText w:val="(%1)"/>
      <w:numFmt w:val="decimal"/>
      <w:start w:val="1"/>
    </w:lvl>
    <w:lvl w:ilvl="1">
      <w:lvlJc w:val="left"/>
      <w:lvlText w:val="(%2)"/>
      <w:numFmt w:val="lowerRoman"/>
      <w:start w:val="1"/>
    </w:lvl>
  </w:abstractNum>
  <w:abstractNum w:abstractNumId="8">
    <w:nsid w:val="DED7263"/>
    <w:multiLevelType w:val="hybridMultilevel"/>
    <w:lvl w:ilvl="0">
      <w:lvlJc w:val="left"/>
      <w:lvlText w:val="(%1)"/>
      <w:numFmt w:val="decimal"/>
      <w:start w:val="2"/>
    </w:lvl>
  </w:abstractNum>
  <w:abstractNum w:abstractNumId="9">
    <w:nsid w:val="7FDCC233"/>
    <w:multiLevelType w:val="hybridMultilevel"/>
    <w:lvl w:ilvl="0">
      <w:lvlJc w:val="left"/>
      <w:lvlText w:val="(%1)"/>
      <w:numFmt w:val="lowerLetter"/>
      <w:start w:val="2"/>
    </w:lvl>
  </w:abstractNum>
  <w:abstractNum w:abstractNumId="10">
    <w:nsid w:val="1BEFD79F"/>
    <w:multiLevelType w:val="hybridMultilevel"/>
    <w:lvl w:ilvl="0">
      <w:lvlJc w:val="left"/>
      <w:lvlText w:val="-"/>
      <w:numFmt w:val="bullet"/>
      <w:start w:val="1"/>
    </w:lvl>
  </w:abstractNum>
  <w:abstractNum w:abstractNumId="11">
    <w:nsid w:val="41A7C4C9"/>
    <w:multiLevelType w:val="hybridMultilevel"/>
    <w:lvl w:ilvl="0">
      <w:lvlJc w:val="left"/>
      <w:lvlText w:val="-"/>
      <w:numFmt w:val="bullet"/>
      <w:start w:val="1"/>
    </w:lvl>
  </w:abstractNum>
  <w:abstractNum w:abstractNumId="12">
    <w:nsid w:val="6B68079A"/>
    <w:multiLevelType w:val="hybridMultilevel"/>
    <w:lvl w:ilvl="0">
      <w:lvlJc w:val="left"/>
      <w:lvlText w:val="-"/>
      <w:numFmt w:val="bullet"/>
      <w:start w:val="1"/>
    </w:lvl>
  </w:abstractNum>
  <w:abstractNum w:abstractNumId="13">
    <w:nsid w:val="4E6AFB66"/>
    <w:multiLevelType w:val="hybridMultilevel"/>
    <w:lvl w:ilvl="0">
      <w:lvlJc w:val="left"/>
      <w:lvlText w:val="-"/>
      <w:numFmt w:val="bullet"/>
      <w:start w:val="1"/>
    </w:lvl>
  </w:abstractNum>
  <w:abstractNum w:abstractNumId="14">
    <w:nsid w:val="25E45D32"/>
    <w:multiLevelType w:val="hybridMultilevel"/>
    <w:lvl w:ilvl="0">
      <w:lvlJc w:val="left"/>
      <w:lvlText w:val="-"/>
      <w:numFmt w:val="bullet"/>
      <w:start w:val="1"/>
    </w:lvl>
  </w:abstractNum>
  <w:abstractNum w:abstractNumId="15">
    <w:nsid w:val="519B500D"/>
    <w:multiLevelType w:val="hybridMultilevel"/>
    <w:lvl w:ilvl="0">
      <w:lvlJc w:val="left"/>
      <w:lvlText w:val="-"/>
      <w:numFmt w:val="bullet"/>
      <w:start w:val="1"/>
    </w:lvl>
  </w:abstractNum>
  <w:abstractNum w:abstractNumId="16">
    <w:nsid w:val="431BD7B7"/>
    <w:multiLevelType w:val="hybridMultilevel"/>
    <w:lvl w:ilvl="0">
      <w:lvlJc w:val="left"/>
      <w:lvlText w:val="-"/>
      <w:numFmt w:val="bullet"/>
      <w:start w:val="1"/>
    </w:lvl>
  </w:abstractNum>
  <w:abstractNum w:abstractNumId="17">
    <w:nsid w:val="3F2DBA31"/>
    <w:multiLevelType w:val="hybridMultilevel"/>
    <w:lvl w:ilvl="0">
      <w:lvlJc w:val="left"/>
      <w:lvlText w:val="-"/>
      <w:numFmt w:val="bullet"/>
      <w:start w:val="1"/>
    </w:lvl>
  </w:abstractNum>
  <w:abstractNum w:abstractNumId="18">
    <w:nsid w:val="7C83E458"/>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2019-12-20T03:38:34Z</dcterms:created>
  <dcterms:modified xsi:type="dcterms:W3CDTF">2019-12-20T03:38:34Z</dcterms:modified>
</cp:coreProperties>
</file>