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480" w:type="dxa"/>
            <w:vAlign w:val="bottom"/>
            <w:gridSpan w:val="2"/>
            <w:vMerge w:val="restart"/>
          </w:tcPr>
          <w:p>
            <w:pPr>
              <w:spacing w:after="0"/>
              <w:rPr>
                <w:rFonts w:ascii="Arial" w:cs="Arial" w:eastAsia="Arial" w:hAnsi="Arial"/>
                <w:sz w:val="22"/>
                <w:szCs w:val="22"/>
                <w:color w:val="0000EE"/>
                <w:w w:val="92"/>
              </w:rPr>
            </w:pPr>
            <w:hyperlink r:id="rId12">
              <w:r>
                <w:rPr>
                  <w:rFonts w:ascii="Arial" w:cs="Arial" w:eastAsia="Arial" w:hAnsi="Arial"/>
                  <w:sz w:val="22"/>
                  <w:szCs w:val="22"/>
                  <w:color w:val="0000EE"/>
                  <w:w w:val="92"/>
                </w:rPr>
                <w:t>TREVATHAN JAMES E JR</w:t>
              </w:r>
            </w:hyperlink>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2"/>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WASTE MANAGEMENT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WMI</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2480" w:type="dxa"/>
            <w:vAlign w:val="bottom"/>
            <w:tcBorders>
              <w:bottom w:val="single" w:sz="8" w:color="0000EE"/>
            </w:tcBorders>
            <w:gridSpan w:val="2"/>
            <w:vMerge w:val="continue"/>
          </w:tcPr>
          <w:p>
            <w:pPr>
              <w:spacing w:after="0"/>
              <w:rPr>
                <w:sz w:val="5"/>
                <w:szCs w:val="5"/>
                <w:color w:val="auto"/>
              </w:rPr>
            </w:pPr>
          </w:p>
        </w:tc>
        <w:tc>
          <w:tcPr>
            <w:tcW w:w="13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760" w:type="dxa"/>
            <w:vAlign w:val="bottom"/>
            <w:tcBorders>
              <w:top w:val="single" w:sz="8" w:color="0000EE"/>
            </w:tcBorders>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1160" w:type="dxa"/>
            <w:vAlign w:val="bottom"/>
            <w:tcBorders>
              <w:bottom w:val="single" w:sz="8" w:color="9A9A9A"/>
            </w:tcBorders>
          </w:tcPr>
          <w:p>
            <w:pPr>
              <w:spacing w:after="0"/>
              <w:rPr>
                <w:sz w:val="16"/>
                <w:szCs w:val="16"/>
                <w:color w:val="auto"/>
              </w:rPr>
            </w:pPr>
          </w:p>
        </w:tc>
        <w:tc>
          <w:tcPr>
            <w:tcW w:w="1320" w:type="dxa"/>
            <w:vAlign w:val="bottom"/>
            <w:tcBorders>
              <w:bottom w:val="single" w:sz="8" w:color="9A9A9A"/>
            </w:tcBorders>
          </w:tcPr>
          <w:p>
            <w:pPr>
              <w:spacing w:after="0"/>
              <w:rPr>
                <w:sz w:val="16"/>
                <w:szCs w:val="16"/>
                <w:color w:val="auto"/>
              </w:rPr>
            </w:pPr>
          </w:p>
        </w:tc>
        <w:tc>
          <w:tcPr>
            <w:tcW w:w="132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40" w:type="dxa"/>
            <w:vAlign w:val="bottom"/>
          </w:tcPr>
          <w:p>
            <w:pPr>
              <w:spacing w:after="0"/>
              <w:rPr>
                <w:sz w:val="3"/>
                <w:szCs w:val="3"/>
                <w:color w:val="auto"/>
              </w:rPr>
            </w:pPr>
          </w:p>
        </w:tc>
        <w:tc>
          <w:tcPr>
            <w:tcW w:w="1160" w:type="dxa"/>
            <w:vAlign w:val="bottom"/>
            <w:tcBorders>
              <w:top w:val="single" w:sz="8" w:color="EEEEEE"/>
            </w:tcBorders>
          </w:tcPr>
          <w:p>
            <w:pPr>
              <w:spacing w:after="0"/>
              <w:rPr>
                <w:sz w:val="3"/>
                <w:szCs w:val="3"/>
                <w:color w:val="auto"/>
              </w:rPr>
            </w:pPr>
          </w:p>
        </w:tc>
        <w:tc>
          <w:tcPr>
            <w:tcW w:w="1320" w:type="dxa"/>
            <w:vAlign w:val="bottom"/>
            <w:tcBorders>
              <w:top w:val="single" w:sz="8" w:color="EEEEEE"/>
            </w:tcBorders>
          </w:tcPr>
          <w:p>
            <w:pPr>
              <w:spacing w:after="0"/>
              <w:rPr>
                <w:sz w:val="3"/>
                <w:szCs w:val="3"/>
                <w:color w:val="auto"/>
              </w:rPr>
            </w:pPr>
          </w:p>
        </w:tc>
        <w:tc>
          <w:tcPr>
            <w:tcW w:w="132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(Last)</w:t>
            </w:r>
          </w:p>
        </w:tc>
        <w:tc>
          <w:tcPr>
            <w:tcW w:w="1320" w:type="dxa"/>
            <w:vAlign w:val="bottom"/>
          </w:tcPr>
          <w:p>
            <w:pPr>
              <w:ind w:left="120"/>
              <w:spacing w:after="0"/>
              <w:rPr>
                <w:sz w:val="20"/>
                <w:szCs w:val="20"/>
                <w:color w:val="auto"/>
              </w:rPr>
            </w:pPr>
            <w:r>
              <w:rPr>
                <w:rFonts w:ascii="Arial" w:cs="Arial" w:eastAsia="Arial" w:hAnsi="Arial"/>
                <w:sz w:val="14"/>
                <w:szCs w:val="14"/>
                <w:color w:val="auto"/>
              </w:rPr>
              <w:t>(First)</w:t>
            </w:r>
          </w:p>
        </w:tc>
        <w:tc>
          <w:tcPr>
            <w:tcW w:w="1320" w:type="dxa"/>
            <w:vAlign w:val="bottom"/>
          </w:tcPr>
          <w:p>
            <w:pPr>
              <w:ind w:left="6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1160" w:type="dxa"/>
            <w:vAlign w:val="bottom"/>
            <w:vMerge w:val="restart"/>
          </w:tcPr>
          <w:p>
            <w:pPr>
              <w:spacing w:after="0"/>
              <w:rPr>
                <w:sz w:val="20"/>
                <w:szCs w:val="20"/>
                <w:color w:val="auto"/>
              </w:rPr>
            </w:pPr>
            <w:r>
              <w:rPr>
                <w:rFonts w:ascii="Arial" w:cs="Arial" w:eastAsia="Arial" w:hAnsi="Arial"/>
                <w:sz w:val="18"/>
                <w:szCs w:val="18"/>
                <w:color w:val="0000FF"/>
              </w:rPr>
              <w:t>1001 FANNIN</w:t>
            </w:r>
          </w:p>
        </w:tc>
        <w:tc>
          <w:tcPr>
            <w:tcW w:w="1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920" w:type="dxa"/>
            <w:vAlign w:val="bottom"/>
            <w:gridSpan w:val="3"/>
          </w:tcPr>
          <w:p>
            <w:pPr>
              <w:ind w:left="160"/>
              <w:spacing w:after="0"/>
              <w:rPr>
                <w:sz w:val="20"/>
                <w:szCs w:val="20"/>
                <w:color w:val="auto"/>
              </w:rPr>
            </w:pPr>
            <w:r>
              <w:rPr>
                <w:rFonts w:ascii="Arial" w:cs="Arial" w:eastAsia="Arial" w:hAnsi="Arial"/>
                <w:sz w:val="18"/>
                <w:szCs w:val="18"/>
                <w:color w:val="0000FF"/>
              </w:rPr>
              <w:t>01/26/2007</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13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7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SUITE 4000</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0"/>
          <w:szCs w:val="20"/>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jc w:val="center"/>
        <w:ind w:right="77"/>
        <w:spacing w:after="0"/>
        <w:rPr>
          <w:sz w:val="20"/>
          <w:szCs w:val="20"/>
          <w:color w:val="auto"/>
        </w:rPr>
      </w:pPr>
      <w:r>
        <w:rPr>
          <w:rFonts w:ascii="Arial" w:cs="Arial" w:eastAsia="Arial" w:hAnsi="Arial"/>
          <w:sz w:val="18"/>
          <w:szCs w:val="18"/>
          <w:color w:val="0000FF"/>
        </w:rPr>
        <w:t>Senior Vice President</w:t>
      </w:r>
    </w:p>
    <w:p>
      <w:pPr>
        <w:spacing w:after="0" w:line="406" w:lineRule="exact"/>
        <w:rPr>
          <w:sz w:val="20"/>
          <w:szCs w:val="20"/>
          <w:color w:val="auto"/>
        </w:rPr>
      </w:pPr>
    </w:p>
    <w:p>
      <w:pPr>
        <w:sectPr>
          <w:pgSz w:w="11900" w:h="16838" w:orient="portrait"/>
          <w:cols w:equalWidth="0" w:num="2">
            <w:col w:w="7980" w:space="77"/>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900" w:type="dxa"/>
            <w:vAlign w:val="bottom"/>
            <w:gridSpan w:val="7"/>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600" w:type="dxa"/>
            <w:vAlign w:val="bottom"/>
            <w:gridSpan w:val="8"/>
          </w:tcPr>
          <w:p>
            <w:pPr>
              <w:ind w:left="24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00" w:type="dxa"/>
            <w:vAlign w:val="bottom"/>
            <w:gridSpan w:val="4"/>
          </w:tcPr>
          <w:p>
            <w:pPr>
              <w:ind w:left="240"/>
              <w:spacing w:after="0"/>
              <w:rPr>
                <w:sz w:val="20"/>
                <w:szCs w:val="20"/>
                <w:color w:val="auto"/>
              </w:rPr>
            </w:pPr>
            <w:r>
              <w:rPr>
                <w:rFonts w:ascii="Arial" w:cs="Arial" w:eastAsia="Arial" w:hAnsi="Arial"/>
                <w:sz w:val="14"/>
                <w:szCs w:val="14"/>
                <w:color w:val="auto"/>
              </w:rPr>
              <w:t>Line)</w:t>
            </w: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0" w:type="dxa"/>
            <w:vAlign w:val="bottom"/>
            <w:gridSpan w:val="6"/>
            <w:vMerge w:val="restart"/>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HOUSTON</w:t>
            </w: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95"/>
              </w:rPr>
              <w:t>TX</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77002</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9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vMerge w:val="restart"/>
          </w:tcPr>
          <w:p>
            <w:pPr>
              <w:spacing w:after="0"/>
              <w:rPr>
                <w:sz w:val="5"/>
                <w:szCs w:val="5"/>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780" w:type="dxa"/>
            <w:vAlign w:val="bottom"/>
            <w:tcBorders>
              <w:bottom w:val="single" w:sz="8" w:color="2C2C2C"/>
            </w:tcBorders>
            <w:gridSpan w:val="5"/>
          </w:tcPr>
          <w:p>
            <w:pPr>
              <w:spacing w:after="0"/>
              <w:rPr>
                <w:sz w:val="11"/>
                <w:szCs w:val="11"/>
                <w:color w:val="auto"/>
              </w:rPr>
            </w:pPr>
          </w:p>
        </w:tc>
        <w:tc>
          <w:tcPr>
            <w:tcW w:w="2520" w:type="dxa"/>
            <w:vAlign w:val="bottom"/>
            <w:tcBorders>
              <w:bottom w:val="single" w:sz="8" w:color="2C2C2C"/>
            </w:tcBorders>
            <w:gridSpan w:val="4"/>
          </w:tcPr>
          <w:p>
            <w:pPr>
              <w:spacing w:after="0"/>
              <w:rPr>
                <w:sz w:val="11"/>
                <w:szCs w:val="11"/>
                <w:color w:val="auto"/>
              </w:rPr>
            </w:pPr>
          </w:p>
        </w:tc>
        <w:tc>
          <w:tcPr>
            <w:tcW w:w="280" w:type="dxa"/>
            <w:vAlign w:val="bottom"/>
            <w:tcBorders>
              <w:bottom w:val="single" w:sz="8" w:color="2C2C2C"/>
            </w:tcBorders>
            <w:gridSpan w:val="2"/>
          </w:tcPr>
          <w:p>
            <w:pPr>
              <w:spacing w:after="0"/>
              <w:rPr>
                <w:sz w:val="11"/>
                <w:szCs w:val="11"/>
                <w:color w:val="auto"/>
              </w:rPr>
            </w:pPr>
          </w:p>
        </w:tc>
        <w:tc>
          <w:tcPr>
            <w:tcW w:w="1260" w:type="dxa"/>
            <w:vAlign w:val="bottom"/>
            <w:tcBorders>
              <w:bottom w:val="single" w:sz="8" w:color="2C2C2C"/>
            </w:tcBorders>
            <w:gridSpan w:val="2"/>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5"/>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406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60" w:type="dxa"/>
            <w:vAlign w:val="bottom"/>
            <w:gridSpan w:val="3"/>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4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89"/>
              </w:rPr>
              <w:t>Common Stock</w:t>
            </w:r>
            <w:r>
              <w:rPr>
                <w:rFonts w:ascii="Arial" w:cs="Arial" w:eastAsia="Arial" w:hAnsi="Arial"/>
                <w:sz w:val="22"/>
                <w:szCs w:val="22"/>
                <w:color w:val="008000"/>
                <w:w w:val="89"/>
                <w:vertAlign w:val="superscript"/>
              </w:rPr>
              <w:t>(1)</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Arial" w:cs="Arial" w:eastAsia="Arial" w:hAnsi="Arial"/>
                <w:sz w:val="18"/>
                <w:szCs w:val="18"/>
                <w:color w:val="0000FF"/>
              </w:rPr>
              <w:t>01/26/2007</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2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w w:val="88"/>
              </w:rPr>
              <w:t>4,622</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A</w:t>
            </w:r>
          </w:p>
        </w:tc>
        <w:tc>
          <w:tcPr>
            <w:tcW w:w="400" w:type="dxa"/>
            <w:vAlign w:val="bottom"/>
            <w:tcBorders>
              <w:bottom w:val="single" w:sz="8" w:color="2C2C2C"/>
            </w:tcBorders>
            <w:gridSpan w:val="2"/>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480" w:type="dxa"/>
            <w:vAlign w:val="bottom"/>
            <w:tcBorders>
              <w:bottom w:val="single" w:sz="8" w:color="2C2C2C"/>
            </w:tcBorders>
            <w:gridSpan w:val="3"/>
          </w:tcPr>
          <w:p>
            <w:pPr>
              <w:ind w:left="380"/>
              <w:spacing w:after="0"/>
              <w:rPr>
                <w:sz w:val="20"/>
                <w:szCs w:val="20"/>
                <w:color w:val="auto"/>
              </w:rPr>
            </w:pPr>
            <w:r>
              <w:rPr>
                <w:rFonts w:ascii="Arial" w:cs="Arial" w:eastAsia="Arial" w:hAnsi="Arial"/>
                <w:sz w:val="18"/>
                <w:szCs w:val="18"/>
                <w:color w:val="0000FF"/>
              </w:rPr>
              <w:t>84,514.8906</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4"/>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60" w:type="dxa"/>
            <w:vAlign w:val="bottom"/>
            <w:gridSpan w:val="11"/>
          </w:tcPr>
          <w:p>
            <w:pPr>
              <w:jc w:val="center"/>
              <w:ind w:left="49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2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2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2"/>
          <w:szCs w:val="12"/>
          <w:color w:val="008000"/>
        </w:rPr>
        <w:t>1. Restricted stock units granted pursuant to the Waste Management, Inc. 2004 Stock Incentive Plan. The restricted stock units vest in their entirety on the third anniversary of the date of grant.</w:t>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Linda J. Smith, attorney-in-fact 01/30/2007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957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spacing w:after="0" w:line="51"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97041" TargetMode="External"/><Relationship Id="rId13"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2019-12-16T05:21:23Z</dcterms:created>
  <dcterms:modified xsi:type="dcterms:W3CDTF">2019-12-16T05:21:23Z</dcterms:modified>
</cp:coreProperties>
</file>