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USA Waste Services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902917103</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902917103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537,341</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17,931,430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17,931,430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11.37%</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38" w:orient="portrait"/>
          <w:cols w:equalWidth="0" w:num="2">
            <w:col w:w="4960" w:space="200"/>
            <w:col w:w="505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902917103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17,931,430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17,931,430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11.37%</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902917103</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17,931,430</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17,931,430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11.37%</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 - TO BE INCLUDED IN STATEMENTS</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PURSUANT TO RULE 13d-1(b) or 13d-2(b)</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USA Waste Services Incorporated</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5000 Quorum Drive, Suite 300</w:t>
      </w:r>
    </w:p>
    <w:p>
      <w:pPr>
        <w:spacing w:after="0" w:line="16" w:lineRule="exact"/>
        <w:rPr>
          <w:sz w:val="24"/>
          <w:szCs w:val="24"/>
          <w:color w:val="auto"/>
        </w:rPr>
      </w:pP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75240</w:t>
      </w:r>
    </w:p>
    <w:p>
      <w:pPr>
        <w:sectPr>
          <w:pgSz w:w="11900" w:h="16838" w:orient="portrait"/>
          <w:cols w:equalWidth="0" w:num="1">
            <w:col w:w="10219"/>
          </w:cols>
          <w:pgMar w:left="240" w:top="852"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38" w:orient="portrait"/>
          <w:cols w:equalWidth="0" w:num="2">
            <w:col w:w="6220" w:space="220"/>
            <w:col w:w="3779"/>
          </w:cols>
          <w:pgMar w:left="240" w:top="852"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ectPr>
          <w:pgSz w:w="11900" w:h="16838" w:orient="portrait"/>
          <w:cols w:equalWidth="0" w:num="2">
            <w:col w:w="1060" w:space="640"/>
            <w:col w:w="8519"/>
          </w:cols>
          <w:pgMar w:left="240" w:top="852"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902917103</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17,931,430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11.37%</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537,341</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17,931,430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USA Waste Services Incorporated.</w:t>
      </w:r>
    </w:p>
    <w:p>
      <w:pPr>
        <w:spacing w:after="0" w:line="1"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No one person's interest in the common stock of USA Waste Services Incorporated is more than five percent of the total outstanding common stock.</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899"/>
        <w:spacing w:after="0" w:line="279" w:lineRule="auto"/>
        <w:rPr>
          <w:sz w:val="20"/>
          <w:szCs w:val="20"/>
          <w:color w:val="auto"/>
        </w:rPr>
      </w:pPr>
      <w:r>
        <w:rPr>
          <w:rFonts w:ascii="Courier New" w:cs="Courier New" w:eastAsia="Courier New" w:hAnsi="Courier New"/>
          <w:sz w:val="16"/>
          <w:szCs w:val="16"/>
          <w:color w:val="auto"/>
        </w:rPr>
        <w:t>Schedule 13G in connection with FMR Corp.'s beneficial ownership of the common stock of USA Waste Services Incorporated at June 30, 1997 is true, complete and correct.</w:t>
      </w:r>
    </w:p>
    <w:p>
      <w:pPr>
        <w:spacing w:after="0" w:line="200" w:lineRule="exact"/>
        <w:rPr>
          <w:sz w:val="20"/>
          <w:szCs w:val="20"/>
          <w:color w:val="auto"/>
        </w:rPr>
      </w:pPr>
    </w:p>
    <w:p>
      <w:pPr>
        <w:spacing w:after="0" w:line="37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July 8, 1997</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 13G, Fidelity</w:t>
      </w:r>
    </w:p>
    <w:p>
      <w:pPr>
        <w:spacing w:after="0" w:line="238" w:lineRule="auto"/>
        <w:rPr>
          <w:sz w:val="20"/>
          <w:szCs w:val="20"/>
          <w:color w:val="auto"/>
        </w:rPr>
      </w:pPr>
      <w:r>
        <w:rPr>
          <w:rFonts w:ascii="Courier New" w:cs="Courier New" w:eastAsia="Courier New" w:hAnsi="Courier New"/>
          <w:sz w:val="18"/>
          <w:szCs w:val="18"/>
          <w:color w:val="auto"/>
        </w:rPr>
        <w:t>Management &amp; Research Company ("Fidelity"), 82 Devonshire Street, Boston,</w:t>
      </w:r>
    </w:p>
    <w:p>
      <w:pPr>
        <w:spacing w:after="0"/>
        <w:rPr>
          <w:sz w:val="20"/>
          <w:szCs w:val="20"/>
          <w:color w:val="auto"/>
        </w:rPr>
      </w:pPr>
      <w:r>
        <w:rPr>
          <w:rFonts w:ascii="Courier New" w:cs="Courier New" w:eastAsia="Courier New" w:hAnsi="Courier New"/>
          <w:sz w:val="18"/>
          <w:szCs w:val="18"/>
          <w:color w:val="auto"/>
        </w:rPr>
        <w:t>Massachusetts 02109, a wholly-owned subsidiary of FMR Corp. and an investment</w:t>
      </w:r>
    </w:p>
    <w:p>
      <w:pPr>
        <w:spacing w:after="0" w:line="237" w:lineRule="auto"/>
        <w:rPr>
          <w:sz w:val="20"/>
          <w:szCs w:val="20"/>
          <w:color w:val="auto"/>
        </w:rPr>
      </w:pPr>
      <w:r>
        <w:rPr>
          <w:rFonts w:ascii="Courier New" w:cs="Courier New" w:eastAsia="Courier New" w:hAnsi="Courier New"/>
          <w:sz w:val="18"/>
          <w:szCs w:val="18"/>
          <w:color w:val="auto"/>
        </w:rPr>
        <w:t>adviser registered under Section 203 of the Investment Advisers Act of 1940,</w:t>
      </w:r>
    </w:p>
    <w:p>
      <w:pPr>
        <w:spacing w:after="0" w:line="238" w:lineRule="auto"/>
        <w:rPr>
          <w:sz w:val="20"/>
          <w:szCs w:val="20"/>
          <w:color w:val="auto"/>
        </w:rPr>
      </w:pPr>
      <w:r>
        <w:rPr>
          <w:rFonts w:ascii="Courier New" w:cs="Courier New" w:eastAsia="Courier New" w:hAnsi="Courier New"/>
          <w:sz w:val="18"/>
          <w:szCs w:val="18"/>
          <w:color w:val="auto"/>
        </w:rPr>
        <w:t>is the beneficial owner of 16,546,392 shares or 10.49% of the common stock</w:t>
      </w:r>
    </w:p>
    <w:p>
      <w:pPr>
        <w:spacing w:after="0"/>
        <w:rPr>
          <w:sz w:val="20"/>
          <w:szCs w:val="20"/>
          <w:color w:val="auto"/>
        </w:rPr>
      </w:pPr>
      <w:r>
        <w:rPr>
          <w:rFonts w:ascii="Courier New" w:cs="Courier New" w:eastAsia="Courier New" w:hAnsi="Courier New"/>
          <w:sz w:val="18"/>
          <w:szCs w:val="18"/>
          <w:color w:val="auto"/>
        </w:rPr>
        <w:t>outstanding of USA Waste Services Incorporated ("the Company") as a result of</w:t>
      </w:r>
    </w:p>
    <w:p>
      <w:pPr>
        <w:spacing w:after="0" w:line="237" w:lineRule="auto"/>
        <w:rPr>
          <w:sz w:val="20"/>
          <w:szCs w:val="20"/>
          <w:color w:val="auto"/>
        </w:rPr>
      </w:pPr>
      <w:r>
        <w:rPr>
          <w:rFonts w:ascii="Courier New" w:cs="Courier New" w:eastAsia="Courier New" w:hAnsi="Courier New"/>
          <w:sz w:val="18"/>
          <w:szCs w:val="18"/>
          <w:color w:val="auto"/>
        </w:rPr>
        <w:t>acting as investment adviser to various investment companies registered under</w:t>
      </w:r>
    </w:p>
    <w:p>
      <w:pPr>
        <w:spacing w:after="0"/>
        <w:tabs>
          <w:tab w:leader="none" w:pos="5260" w:val="left"/>
        </w:tabs>
        <w:rPr>
          <w:sz w:val="20"/>
          <w:szCs w:val="20"/>
          <w:color w:val="auto"/>
        </w:rPr>
      </w:pPr>
      <w:r>
        <w:rPr>
          <w:rFonts w:ascii="Courier New" w:cs="Courier New" w:eastAsia="Courier New" w:hAnsi="Courier New"/>
          <w:sz w:val="18"/>
          <w:szCs w:val="18"/>
          <w:color w:val="auto"/>
        </w:rPr>
        <w:t>Section 8 of the Investment Company Act of 1940.</w:t>
      </w:r>
      <w:r>
        <w:rPr>
          <w:sz w:val="20"/>
          <w:szCs w:val="20"/>
          <w:color w:val="auto"/>
        </w:rPr>
        <w:tab/>
      </w:r>
      <w:r>
        <w:rPr>
          <w:rFonts w:ascii="Courier New" w:cs="Courier New" w:eastAsia="Courier New" w:hAnsi="Courier New"/>
          <w:sz w:val="16"/>
          <w:szCs w:val="16"/>
          <w:color w:val="auto"/>
        </w:rPr>
        <w:t>The number of shares of</w:t>
      </w:r>
    </w:p>
    <w:p>
      <w:pPr>
        <w:spacing w:after="0" w:line="237" w:lineRule="auto"/>
        <w:rPr>
          <w:sz w:val="20"/>
          <w:szCs w:val="20"/>
          <w:color w:val="auto"/>
        </w:rPr>
      </w:pPr>
      <w:r>
        <w:rPr>
          <w:rFonts w:ascii="Courier New" w:cs="Courier New" w:eastAsia="Courier New" w:hAnsi="Courier New"/>
          <w:sz w:val="18"/>
          <w:szCs w:val="18"/>
          <w:color w:val="auto"/>
        </w:rPr>
        <w:t>common stock of USA Waste Services Incorporated owned by the investment</w:t>
      </w:r>
    </w:p>
    <w:p>
      <w:pPr>
        <w:spacing w:after="0"/>
        <w:rPr>
          <w:sz w:val="20"/>
          <w:szCs w:val="20"/>
          <w:color w:val="auto"/>
        </w:rPr>
      </w:pPr>
      <w:r>
        <w:rPr>
          <w:rFonts w:ascii="Courier New" w:cs="Courier New" w:eastAsia="Courier New" w:hAnsi="Courier New"/>
          <w:sz w:val="18"/>
          <w:szCs w:val="18"/>
          <w:color w:val="auto"/>
        </w:rPr>
        <w:t>companies at June 30, 1997 included 944,823 shares of common stock resulting</w:t>
      </w:r>
    </w:p>
    <w:p>
      <w:pPr>
        <w:spacing w:after="0" w:line="237" w:lineRule="auto"/>
        <w:rPr>
          <w:sz w:val="20"/>
          <w:szCs w:val="20"/>
          <w:color w:val="auto"/>
        </w:rPr>
      </w:pPr>
      <w:r>
        <w:rPr>
          <w:rFonts w:ascii="Courier New" w:cs="Courier New" w:eastAsia="Courier New" w:hAnsi="Courier New"/>
          <w:sz w:val="18"/>
          <w:szCs w:val="18"/>
          <w:color w:val="auto"/>
        </w:rPr>
        <w:t>from the assumed conversion of $41,158,000 principal amount of 4% Convertible</w:t>
      </w:r>
    </w:p>
    <w:p>
      <w:pPr>
        <w:spacing w:after="0" w:line="238" w:lineRule="auto"/>
        <w:rPr>
          <w:sz w:val="20"/>
          <w:szCs w:val="20"/>
          <w:color w:val="auto"/>
        </w:rPr>
      </w:pPr>
      <w:r>
        <w:rPr>
          <w:rFonts w:ascii="Courier New" w:cs="Courier New" w:eastAsia="Courier New" w:hAnsi="Courier New"/>
          <w:sz w:val="18"/>
          <w:szCs w:val="18"/>
          <w:color w:val="auto"/>
        </w:rPr>
        <w:t>Subordinated Debentures 2/1/02 (22.956841 shares of common stock for each</w:t>
      </w:r>
    </w:p>
    <w:p>
      <w:pPr>
        <w:spacing w:after="0"/>
        <w:tabs>
          <w:tab w:leader="none" w:pos="4200" w:val="left"/>
        </w:tabs>
        <w:rPr>
          <w:sz w:val="20"/>
          <w:szCs w:val="20"/>
          <w:color w:val="auto"/>
        </w:rPr>
      </w:pPr>
      <w:r>
        <w:rPr>
          <w:rFonts w:ascii="Courier New" w:cs="Courier New" w:eastAsia="Courier New" w:hAnsi="Courier New"/>
          <w:sz w:val="18"/>
          <w:szCs w:val="18"/>
          <w:color w:val="auto"/>
        </w:rPr>
        <w:t>$1,000 principal amount of debenture).</w:t>
      </w:r>
      <w:r>
        <w:rPr>
          <w:sz w:val="20"/>
          <w:szCs w:val="20"/>
          <w:color w:val="auto"/>
        </w:rPr>
        <w:tab/>
      </w:r>
      <w:r>
        <w:rPr>
          <w:rFonts w:ascii="Courier New" w:cs="Courier New" w:eastAsia="Courier New" w:hAnsi="Courier New"/>
          <w:sz w:val="16"/>
          <w:szCs w:val="16"/>
          <w:color w:val="auto"/>
        </w:rPr>
        <w:t>The number of shares of common stock</w:t>
      </w:r>
    </w:p>
    <w:p>
      <w:pPr>
        <w:spacing w:after="0" w:line="237" w:lineRule="auto"/>
        <w:rPr>
          <w:sz w:val="20"/>
          <w:szCs w:val="20"/>
          <w:color w:val="auto"/>
        </w:rPr>
      </w:pPr>
      <w:r>
        <w:rPr>
          <w:rFonts w:ascii="Courier New" w:cs="Courier New" w:eastAsia="Courier New" w:hAnsi="Courier New"/>
          <w:sz w:val="18"/>
          <w:szCs w:val="18"/>
          <w:color w:val="auto"/>
        </w:rPr>
        <w:t>of USA Waste Services Incorporated owned by the investment companies at June</w:t>
      </w:r>
    </w:p>
    <w:p>
      <w:pPr>
        <w:spacing w:after="0"/>
        <w:rPr>
          <w:sz w:val="20"/>
          <w:szCs w:val="20"/>
          <w:color w:val="auto"/>
        </w:rPr>
      </w:pPr>
      <w:r>
        <w:rPr>
          <w:rFonts w:ascii="Courier New" w:cs="Courier New" w:eastAsia="Courier New" w:hAnsi="Courier New"/>
          <w:sz w:val="18"/>
          <w:szCs w:val="18"/>
          <w:color w:val="auto"/>
        </w:rPr>
        <w:t>30, 1997 also included 308,379shares of common stock resulting from the</w:t>
      </w:r>
    </w:p>
    <w:p>
      <w:pPr>
        <w:spacing w:after="0" w:line="237" w:lineRule="auto"/>
        <w:rPr>
          <w:sz w:val="20"/>
          <w:szCs w:val="20"/>
          <w:color w:val="auto"/>
        </w:rPr>
      </w:pPr>
      <w:r>
        <w:rPr>
          <w:rFonts w:ascii="Courier New" w:cs="Courier New" w:eastAsia="Courier New" w:hAnsi="Courier New"/>
          <w:sz w:val="18"/>
          <w:szCs w:val="18"/>
          <w:color w:val="auto"/>
        </w:rPr>
        <w:t>assumed conversion of $8,730,000 principal amount of 5% Convertible</w:t>
      </w:r>
    </w:p>
    <w:p>
      <w:pPr>
        <w:spacing w:after="0"/>
        <w:rPr>
          <w:sz w:val="20"/>
          <w:szCs w:val="20"/>
          <w:color w:val="auto"/>
        </w:rPr>
      </w:pPr>
      <w:r>
        <w:rPr>
          <w:rFonts w:ascii="Courier New" w:cs="Courier New" w:eastAsia="Courier New" w:hAnsi="Courier New"/>
          <w:sz w:val="18"/>
          <w:szCs w:val="18"/>
          <w:color w:val="auto"/>
        </w:rPr>
        <w:t>Subordinated Debentures 3/1/06 (35.3243 shares of common stock for each $1,000</w:t>
      </w:r>
    </w:p>
    <w:p>
      <w:pPr>
        <w:spacing w:after="0" w:line="237" w:lineRule="auto"/>
        <w:rPr>
          <w:sz w:val="20"/>
          <w:szCs w:val="20"/>
          <w:color w:val="auto"/>
        </w:rPr>
      </w:pPr>
      <w:r>
        <w:rPr>
          <w:rFonts w:ascii="Courier New" w:cs="Courier New" w:eastAsia="Courier New" w:hAnsi="Courier New"/>
          <w:sz w:val="18"/>
          <w:szCs w:val="18"/>
          <w:color w:val="auto"/>
        </w:rPr>
        <w:t>principal amount of debenture).</w:t>
      </w:r>
    </w:p>
    <w:p>
      <w:pPr>
        <w:spacing w:after="0" w:line="207"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16,546,392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1,385,038 shares or 0.88% of the common stock outstanding of the Company as a result of its serving as investment manager of the institutional account(s). The number of shares of common stock of USA Waste Services Incorporated owned by the institutional account(s) at June 30, 1997 included 82,848 shares of common stock resulting from the assumed conversion of $3,609,000 principal amount of the 4% Convertible Subordinated Debentures 2/1/02 described above.</w:t>
      </w:r>
    </w:p>
    <w:p>
      <w:pPr>
        <w:spacing w:after="0" w:line="215"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1,385,038 shares and sole power to vote or to direct the voting of 537,341 shares, and no power to vote or to direct the voting of 847,697 shares of common stock owned by the institutional account(s) as reported above.</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ectPr>
          <w:pgSz w:w="11900" w:h="16838" w:orient="portrait"/>
          <w:cols w:equalWidth="0" w:num="1">
            <w:col w:w="10219"/>
          </w:cols>
          <w:pgMar w:left="240" w:top="744" w:right="1440" w:bottom="0" w:gutter="0" w:footer="0" w:header="0"/>
        </w:sectPr>
      </w:pPr>
    </w:p>
    <w:bookmarkStart w:id="3" w:name="page4"/>
    <w:bookmarkEnd w:id="3"/>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persons, on July 8, 1997, agree and consent to the joint filing on their behalf of this Schedule 13G in connection with their beneficial ownership of the common stock of USA Waste Services Incorporated at June 30, 1997.</w:t>
      </w:r>
    </w:p>
    <w:p>
      <w:pPr>
        <w:ind w:left="860"/>
        <w:spacing w:after="0"/>
        <w:rPr>
          <w:sz w:val="20"/>
          <w:szCs w:val="20"/>
          <w:color w:val="auto"/>
        </w:rPr>
      </w:pPr>
      <w:r>
        <w:rPr>
          <w:rFonts w:ascii="Courier New" w:cs="Courier New" w:eastAsia="Courier New" w:hAnsi="Courier New"/>
          <w:sz w:val="18"/>
          <w:szCs w:val="18"/>
          <w:color w:val="auto"/>
        </w:rPr>
        <w:t>FMR Corp.</w:t>
      </w:r>
    </w:p>
    <w:tbl>
      <w:tblPr>
        <w:tblLayout w:type="fixed"/>
        <w:tblInd w:w="0" w:type="dxa"/>
        <w:tblCellMar>
          <w:top w:w="0" w:type="dxa"/>
          <w:left w:w="0" w:type="dxa"/>
          <w:bottom w:w="0" w:type="dxa"/>
          <w:right w:w="0" w:type="dxa"/>
        </w:tblCellMar>
      </w:tblPr>
      <w:tr>
        <w:trPr>
          <w:trHeight w:val="202"/>
        </w:trPr>
        <w:tc>
          <w:tcPr>
            <w:tcW w:w="1700" w:type="dxa"/>
            <w:vAlign w:val="bottom"/>
          </w:tcPr>
          <w:p>
            <w:pPr>
              <w:ind w:left="860"/>
              <w:spacing w:after="0" w:line="202"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line="202" w:lineRule="exact"/>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line="202"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Vice President - Legal</w:t>
            </w:r>
          </w:p>
        </w:tc>
        <w:tc>
          <w:tcPr>
            <w:tcW w:w="2120" w:type="dxa"/>
            <w:vAlign w:val="bottom"/>
          </w:tcPr>
          <w:p>
            <w:pPr>
              <w:spacing w:after="0"/>
              <w:rPr>
                <w:sz w:val="17"/>
                <w:szCs w:val="17"/>
                <w:color w:val="auto"/>
              </w:rPr>
            </w:pPr>
          </w:p>
        </w:tc>
      </w:tr>
      <w:tr>
        <w:trPr>
          <w:trHeight w:val="203"/>
        </w:trPr>
        <w:tc>
          <w:tcPr>
            <w:tcW w:w="274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Edward C. Johnson</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5/17/89</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File with Schedule 13G</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Airborne Freight Corp. 9/10/91</w:t>
            </w:r>
          </w:p>
        </w:tc>
      </w:tr>
      <w:tr>
        <w:trPr>
          <w:trHeight w:val="405"/>
        </w:trPr>
        <w:tc>
          <w:tcPr>
            <w:tcW w:w="2740" w:type="dxa"/>
            <w:vAlign w:val="bottom"/>
            <w:gridSpan w:val="2"/>
          </w:tcPr>
          <w:p>
            <w:pPr>
              <w:ind w:left="860"/>
              <w:spacing w:after="0"/>
              <w:rPr>
                <w:sz w:val="20"/>
                <w:szCs w:val="20"/>
                <w:color w:val="auto"/>
              </w:rPr>
            </w:pPr>
            <w:r>
              <w:rPr>
                <w:rFonts w:ascii="Courier New" w:cs="Courier New" w:eastAsia="Courier New" w:hAnsi="Courier New"/>
                <w:sz w:val="18"/>
                <w:szCs w:val="18"/>
                <w:color w:val="auto"/>
                <w:w w:val="95"/>
              </w:rPr>
              <w:t>Abigail P. Johnson</w:t>
            </w:r>
          </w:p>
        </w:tc>
        <w:tc>
          <w:tcPr>
            <w:tcW w:w="2120" w:type="dxa"/>
            <w:vAlign w:val="bottom"/>
          </w:tcPr>
          <w:p>
            <w:pPr>
              <w:spacing w:after="0"/>
              <w:rPr>
                <w:sz w:val="24"/>
                <w:szCs w:val="24"/>
                <w:color w:val="auto"/>
              </w:rPr>
            </w:pPr>
          </w:p>
        </w:tc>
      </w:tr>
      <w:tr>
        <w:trPr>
          <w:trHeight w:val="608"/>
        </w:trPr>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1/5/96</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File with Schedule 13G</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Acclaim Entertainment Inc.</w:t>
            </w:r>
          </w:p>
        </w:tc>
        <w:tc>
          <w:tcPr>
            <w:tcW w:w="21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1/10/96</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ind w:left="860"/>
              <w:spacing w:after="0" w:line="203" w:lineRule="exact"/>
              <w:rPr>
                <w:sz w:val="20"/>
                <w:szCs w:val="20"/>
                <w:color w:val="auto"/>
              </w:rPr>
            </w:pPr>
            <w:r>
              <w:rPr>
                <w:rFonts w:ascii="Courier New" w:cs="Courier New" w:eastAsia="Courier New" w:hAnsi="Courier New"/>
                <w:sz w:val="18"/>
                <w:szCs w:val="18"/>
                <w:color w:val="auto"/>
                <w:w w:val="96"/>
              </w:rPr>
              <w:t>Fidelity Management &amp; Research Company</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 Loring</w:t>
            </w:r>
          </w:p>
        </w:tc>
      </w:tr>
    </w:tbl>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2019-12-19T21:24:29Z</dcterms:created>
  <dcterms:modified xsi:type="dcterms:W3CDTF">2019-12-19T21:24:29Z</dcterms:modified>
</cp:coreProperties>
</file>