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98"/>
              </w:rPr>
              <w:t>6,197,980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20,725,847</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20,725,847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3.87%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Waste Management,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1001 Fannin Street</w:t>
      </w:r>
    </w:p>
    <w:p>
      <w:pPr>
        <w:ind w:left="1780" w:right="77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Suite 4000 Houston, TX 77002</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94106L109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20,725,847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3.87%</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98"/>
              </w:rPr>
              <w:t>6,197,980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20,725,847</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2007</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2019-12-20T00:00:14Z</dcterms:created>
  <dcterms:modified xsi:type="dcterms:W3CDTF">2019-12-20T00:00:14Z</dcterms:modified>
</cp:coreProperties>
</file>