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178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17855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Aardsma David A</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WASTE MANAGEMENT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02/22/2012</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52"/>
        <w:spacing w:after="0"/>
        <w:rPr>
          <w:sz w:val="20"/>
          <w:szCs w:val="20"/>
          <w:color w:val="auto"/>
        </w:rPr>
      </w:pPr>
      <w:r>
        <w:rPr>
          <w:rFonts w:ascii="Arial" w:cs="Arial" w:eastAsia="Arial" w:hAnsi="Arial"/>
          <w:sz w:val="17"/>
          <w:szCs w:val="17"/>
          <w:color w:val="0000FF"/>
        </w:rPr>
        <w:t>Chief Sales &amp; Marketing Office</w:t>
      </w:r>
    </w:p>
    <w:p>
      <w:pPr>
        <w:spacing w:after="0" w:line="396" w:lineRule="exact"/>
        <w:rPr>
          <w:sz w:val="24"/>
          <w:szCs w:val="24"/>
          <w:color w:val="auto"/>
        </w:rPr>
      </w:pPr>
    </w:p>
    <w:p>
      <w:pPr>
        <w:sectPr>
          <w:pgSz w:w="11900" w:h="16838" w:orient="portrait"/>
          <w:cols w:equalWidth="0" w:num="3">
            <w:col w:w="3340" w:space="720"/>
            <w:col w:w="3320" w:space="668"/>
            <w:col w:w="347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6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jc w:val="center"/>
              <w:ind w:left="75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3"/>
          </w:tcPr>
          <w:p>
            <w:pPr>
              <w:jc w:val="center"/>
              <w:ind w:left="53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7"/>
                <w:szCs w:val="17"/>
                <w:color w:val="0000FF"/>
                <w:w w:val="91"/>
              </w:rPr>
              <w:t>02/22/2012</w:t>
            </w:r>
          </w:p>
        </w:tc>
        <w:tc>
          <w:tcPr>
            <w:tcW w:w="10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02/22/2012</w:t>
            </w: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17,500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74,304.6395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(2)</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7"/>
                <w:szCs w:val="17"/>
                <w:color w:val="0000FF"/>
                <w:w w:val="91"/>
              </w:rPr>
              <w:t>02/22/2012</w:t>
            </w:r>
          </w:p>
        </w:tc>
        <w:tc>
          <w:tcPr>
            <w:tcW w:w="10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02/22/2012</w:t>
            </w: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12"/>
                <w:szCs w:val="12"/>
                <w:color w:val="0000FF"/>
                <w:w w:val="74"/>
              </w:rPr>
              <w:t>S</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14,500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35.0232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59,804.6395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7"/>
                <w:szCs w:val="17"/>
                <w:color w:val="0000FF"/>
                <w:w w:val="91"/>
              </w:rPr>
              <w:t>02/22/2012</w:t>
            </w:r>
          </w:p>
        </w:tc>
        <w:tc>
          <w:tcPr>
            <w:tcW w:w="10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02/22/2012</w:t>
            </w: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12"/>
                <w:szCs w:val="12"/>
                <w:color w:val="0000FF"/>
                <w:w w:val="74"/>
              </w:rPr>
              <w:t>S</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15,305</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34.8756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44,499.6395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75.0226</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4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jc w:val="center"/>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17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Derivative</w:t>
            </w:r>
          </w:p>
        </w:tc>
        <w:tc>
          <w:tcPr>
            <w:tcW w:w="16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w w:val="96"/>
              </w:rPr>
              <w:t>Acquired (A)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Disposed of</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 (Instr.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right="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40" w:type="dxa"/>
            <w:vAlign w:val="bottom"/>
          </w:tcPr>
          <w:p>
            <w:pPr>
              <w:spacing w:after="0"/>
              <w:rPr>
                <w:sz w:val="16"/>
                <w:szCs w:val="16"/>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02/22/2012</w:t>
            </w:r>
          </w:p>
        </w:tc>
        <w:tc>
          <w:tcPr>
            <w:tcW w:w="1120" w:type="dxa"/>
            <w:vAlign w:val="bottom"/>
          </w:tcPr>
          <w:p>
            <w:pPr>
              <w:ind w:left="260"/>
              <w:spacing w:after="0"/>
              <w:rPr>
                <w:sz w:val="20"/>
                <w:szCs w:val="20"/>
                <w:color w:val="auto"/>
              </w:rPr>
            </w:pPr>
            <w:r>
              <w:rPr>
                <w:rFonts w:ascii="Arial" w:cs="Arial" w:eastAsia="Arial" w:hAnsi="Arial"/>
                <w:sz w:val="13"/>
                <w:szCs w:val="13"/>
                <w:color w:val="0000FF"/>
              </w:rPr>
              <w:t>02/22/2012</w:t>
            </w:r>
          </w:p>
        </w:tc>
        <w:tc>
          <w:tcPr>
            <w:tcW w:w="72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6"/>
                <w:szCs w:val="16"/>
                <w:color w:val="auto"/>
              </w:rPr>
            </w:pPr>
          </w:p>
        </w:tc>
        <w:tc>
          <w:tcPr>
            <w:tcW w:w="440" w:type="dxa"/>
            <w:vAlign w:val="bottom"/>
          </w:tcPr>
          <w:p>
            <w:pPr>
              <w:ind w:left="80"/>
              <w:spacing w:after="0"/>
              <w:rPr>
                <w:sz w:val="20"/>
                <w:szCs w:val="20"/>
                <w:color w:val="auto"/>
              </w:rPr>
            </w:pPr>
            <w:r>
              <w:rPr>
                <w:rFonts w:ascii="Arial" w:cs="Arial" w:eastAsia="Arial" w:hAnsi="Arial"/>
                <w:sz w:val="13"/>
                <w:szCs w:val="13"/>
                <w:color w:val="0000FF"/>
                <w:w w:val="85"/>
              </w:rPr>
              <w:t>17,500</w:t>
            </w:r>
          </w:p>
        </w:tc>
        <w:tc>
          <w:tcPr>
            <w:tcW w:w="820" w:type="dxa"/>
            <w:vAlign w:val="bottom"/>
          </w:tcPr>
          <w:p>
            <w:pPr>
              <w:jc w:val="right"/>
              <w:ind w:right="220"/>
              <w:spacing w:after="0"/>
              <w:rPr>
                <w:sz w:val="20"/>
                <w:szCs w:val="20"/>
                <w:color w:val="auto"/>
              </w:rPr>
            </w:pPr>
            <w:r>
              <w:rPr>
                <w:rFonts w:ascii="Arial" w:cs="Arial" w:eastAsia="Arial" w:hAnsi="Arial"/>
                <w:sz w:val="11"/>
                <w:szCs w:val="11"/>
                <w:color w:val="008000"/>
              </w:rPr>
              <w:t>(1)</w:t>
            </w:r>
          </w:p>
        </w:tc>
        <w:tc>
          <w:tcPr>
            <w:tcW w:w="800" w:type="dxa"/>
            <w:vAlign w:val="bottom"/>
          </w:tcPr>
          <w:p>
            <w:pPr>
              <w:ind w:left="120"/>
              <w:spacing w:after="0"/>
              <w:rPr>
                <w:sz w:val="20"/>
                <w:szCs w:val="20"/>
                <w:color w:val="auto"/>
              </w:rPr>
            </w:pPr>
            <w:r>
              <w:rPr>
                <w:rFonts w:ascii="Arial" w:cs="Arial" w:eastAsia="Arial" w:hAnsi="Arial"/>
                <w:sz w:val="13"/>
                <w:szCs w:val="13"/>
                <w:color w:val="0000FF"/>
              </w:rPr>
              <w:t>03/07/2012</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60" w:type="dxa"/>
            <w:vAlign w:val="bottom"/>
          </w:tcPr>
          <w:p>
            <w:pPr>
              <w:jc w:val="center"/>
              <w:spacing w:after="0" w:line="194" w:lineRule="exact"/>
              <w:rPr>
                <w:sz w:val="20"/>
                <w:szCs w:val="20"/>
                <w:color w:val="auto"/>
              </w:rPr>
            </w:pPr>
            <w:r>
              <w:rPr>
                <w:rFonts w:ascii="Arial" w:cs="Arial" w:eastAsia="Arial" w:hAnsi="Arial"/>
                <w:sz w:val="17"/>
                <w:szCs w:val="17"/>
                <w:color w:val="0000FF"/>
                <w:w w:val="88"/>
              </w:rPr>
              <w:t>17,500</w:t>
            </w:r>
          </w:p>
        </w:tc>
        <w:tc>
          <w:tcPr>
            <w:tcW w:w="40" w:type="dxa"/>
            <w:vAlign w:val="bottom"/>
          </w:tcPr>
          <w:p>
            <w:pPr>
              <w:spacing w:after="0"/>
              <w:rPr>
                <w:sz w:val="16"/>
                <w:szCs w:val="16"/>
                <w:color w:val="auto"/>
              </w:rPr>
            </w:pPr>
          </w:p>
        </w:tc>
        <w:tc>
          <w:tcPr>
            <w:tcW w:w="700" w:type="dxa"/>
            <w:vAlign w:val="bottom"/>
            <w:gridSpan w:val="2"/>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900" w:type="dxa"/>
            <w:vAlign w:val="bottom"/>
            <w:gridSpan w:val="2"/>
          </w:tcPr>
          <w:p>
            <w:pPr>
              <w:jc w:val="right"/>
              <w:ind w:right="221"/>
              <w:spacing w:after="0"/>
              <w:rPr>
                <w:sz w:val="20"/>
                <w:szCs w:val="20"/>
                <w:color w:val="auto"/>
              </w:rPr>
            </w:pPr>
            <w:r>
              <w:rPr>
                <w:rFonts w:ascii="Arial" w:cs="Arial" w:eastAsia="Arial" w:hAnsi="Arial"/>
                <w:sz w:val="13"/>
                <w:szCs w:val="13"/>
                <w:color w:val="0000FF"/>
              </w:rPr>
              <w:t>0.0000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3.3075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Stock</w:t>
            </w:r>
          </w:p>
        </w:tc>
        <w:tc>
          <w:tcPr>
            <w:tcW w:w="660" w:type="dxa"/>
            <w:vAlign w:val="bottom"/>
          </w:tcPr>
          <w:p>
            <w:pPr>
              <w:jc w:val="center"/>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40" w:type="dxa"/>
            <w:vAlign w:val="bottom"/>
          </w:tcPr>
          <w:p>
            <w:pPr>
              <w:spacing w:after="0"/>
              <w:rPr>
                <w:sz w:val="11"/>
                <w:szCs w:val="11"/>
                <w:color w:val="auto"/>
              </w:rPr>
            </w:pPr>
          </w:p>
        </w:tc>
        <w:tc>
          <w:tcPr>
            <w:tcW w:w="1100" w:type="dxa"/>
            <w:vAlign w:val="bottom"/>
          </w:tcPr>
          <w:p>
            <w:pPr>
              <w:jc w:val="right"/>
              <w:ind w:right="174"/>
              <w:spacing w:after="0" w:line="128" w:lineRule="exact"/>
              <w:rPr>
                <w:sz w:val="20"/>
                <w:szCs w:val="20"/>
                <w:color w:val="auto"/>
              </w:rPr>
            </w:pPr>
            <w:r>
              <w:rPr>
                <w:rFonts w:ascii="Arial" w:cs="Arial" w:eastAsia="Arial" w:hAnsi="Arial"/>
                <w:sz w:val="13"/>
                <w:szCs w:val="13"/>
                <w:color w:val="0000FF"/>
              </w:rPr>
              <w:t>02/23/2012</w:t>
            </w:r>
          </w:p>
        </w:tc>
        <w:tc>
          <w:tcPr>
            <w:tcW w:w="1120" w:type="dxa"/>
            <w:vAlign w:val="bottom"/>
          </w:tcPr>
          <w:p>
            <w:pPr>
              <w:ind w:left="260"/>
              <w:spacing w:after="0" w:line="128" w:lineRule="exact"/>
              <w:rPr>
                <w:sz w:val="20"/>
                <w:szCs w:val="20"/>
                <w:color w:val="auto"/>
              </w:rPr>
            </w:pPr>
            <w:r>
              <w:rPr>
                <w:rFonts w:ascii="Arial" w:cs="Arial" w:eastAsia="Arial" w:hAnsi="Arial"/>
                <w:sz w:val="13"/>
                <w:szCs w:val="13"/>
                <w:color w:val="0000FF"/>
              </w:rPr>
              <w:t>02/23/2012</w:t>
            </w:r>
          </w:p>
        </w:tc>
        <w:tc>
          <w:tcPr>
            <w:tcW w:w="720" w:type="dxa"/>
            <w:vAlign w:val="bottom"/>
            <w:gridSpan w:val="2"/>
          </w:tcPr>
          <w:p>
            <w:pPr>
              <w:ind w:left="160"/>
              <w:spacing w:after="0" w:line="128"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28" w:lineRule="exact"/>
              <w:rPr>
                <w:sz w:val="20"/>
                <w:szCs w:val="20"/>
                <w:color w:val="auto"/>
              </w:rPr>
            </w:pPr>
            <w:r>
              <w:rPr>
                <w:rFonts w:ascii="Arial" w:cs="Arial" w:eastAsia="Arial" w:hAnsi="Arial"/>
                <w:sz w:val="13"/>
                <w:szCs w:val="13"/>
                <w:color w:val="0000FF"/>
              </w:rPr>
              <w:t>3.3075</w:t>
            </w:r>
          </w:p>
        </w:tc>
        <w:tc>
          <w:tcPr>
            <w:tcW w:w="44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Arial" w:cs="Arial" w:eastAsia="Arial" w:hAnsi="Arial"/>
                <w:sz w:val="13"/>
                <w:szCs w:val="13"/>
                <w:color w:val="0000FF"/>
              </w:rPr>
              <w:t>08/08/1988</w:t>
            </w:r>
          </w:p>
        </w:tc>
        <w:tc>
          <w:tcPr>
            <w:tcW w:w="800" w:type="dxa"/>
            <w:vAlign w:val="bottom"/>
          </w:tcPr>
          <w:p>
            <w:pPr>
              <w:ind w:left="120"/>
              <w:spacing w:after="0" w:line="128" w:lineRule="exact"/>
              <w:rPr>
                <w:sz w:val="20"/>
                <w:szCs w:val="20"/>
                <w:color w:val="auto"/>
              </w:rPr>
            </w:pPr>
            <w:r>
              <w:rPr>
                <w:rFonts w:ascii="Arial" w:cs="Arial" w:eastAsia="Arial" w:hAnsi="Arial"/>
                <w:sz w:val="13"/>
                <w:szCs w:val="13"/>
                <w:color w:val="0000FF"/>
              </w:rPr>
              <w:t>08/08/1988</w:t>
            </w:r>
          </w:p>
        </w:tc>
        <w:tc>
          <w:tcPr>
            <w:tcW w:w="5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99"/>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tcPr>
          <w:p>
            <w:pPr>
              <w:jc w:val="right"/>
              <w:ind w:right="101"/>
              <w:spacing w:after="0" w:line="128" w:lineRule="exact"/>
              <w:rPr>
                <w:sz w:val="20"/>
                <w:szCs w:val="20"/>
                <w:color w:val="auto"/>
              </w:rPr>
            </w:pPr>
            <w:r>
              <w:rPr>
                <w:rFonts w:ascii="Arial" w:cs="Arial" w:eastAsia="Arial" w:hAnsi="Arial"/>
                <w:sz w:val="13"/>
                <w:szCs w:val="13"/>
                <w:color w:val="0000FF"/>
              </w:rPr>
              <w:t>2,580.6518</w:t>
            </w: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1" w:lineRule="exact"/>
        <w:rPr>
          <w:rFonts w:ascii="Arial" w:cs="Arial" w:eastAsia="Arial" w:hAnsi="Arial"/>
          <w:sz w:val="13"/>
          <w:szCs w:val="13"/>
          <w:color w:val="008000"/>
        </w:rPr>
      </w:pPr>
    </w:p>
    <w:p>
      <w:pPr>
        <w:ind w:left="40" w:right="14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$34.97 to $35.08.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1" w:lineRule="exact"/>
        <w:rPr>
          <w:rFonts w:ascii="Arial" w:cs="Arial" w:eastAsia="Arial" w:hAnsi="Arial"/>
          <w:sz w:val="13"/>
          <w:szCs w:val="13"/>
          <w:color w:val="008000"/>
        </w:rPr>
      </w:pPr>
    </w:p>
    <w:p>
      <w:pPr>
        <w:jc w:val="both"/>
        <w:ind w:left="40" w:right="50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cover option cost and taxes. This transaction was executed in multiple trades at prices ranging from $34.7501 to $34.91.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5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02/24/2012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-9525</wp:posOffset>
            </wp:positionV>
            <wp:extent cx="1952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5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538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2019-12-18T07:29:23Z</dcterms:created>
  <dcterms:modified xsi:type="dcterms:W3CDTF">2019-12-18T07:29:23Z</dcterms:modified>
</cp:coreProperties>
</file>