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March 1, 2021</w:t>
      </w:r>
    </w:p>
    <w:p>
      <w:pPr>
        <w:spacing w:after="0" w:line="24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333-240212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POST-EFFECTIVE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 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20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(I.R.S. Employer Identification Number)</w:t>
      </w:r>
    </w:p>
    <w:p>
      <w:pPr>
        <w:spacing w:after="0" w:line="438" w:lineRule="exact"/>
        <w:rPr>
          <w:sz w:val="24"/>
          <w:szCs w:val="24"/>
          <w:color w:val="auto"/>
        </w:rPr>
      </w:pPr>
    </w:p>
    <w:p>
      <w:pPr>
        <w:sectPr>
          <w:pgSz w:w="11900" w:h="16838" w:orient="portrait"/>
          <w:cols w:equalWidth="0" w:num="2">
            <w:col w:w="6360" w:space="720"/>
            <w:col w:w="4160"/>
          </w:cols>
          <w:pgMar w:left="320" w:top="229"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 Capitol Street, Suite 3000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left="440" w:right="2580"/>
        <w:spacing w:after="0" w:line="266" w:lineRule="auto"/>
        <w:rPr>
          <w:sz w:val="20"/>
          <w:szCs w:val="20"/>
          <w:color w:val="auto"/>
        </w:rPr>
      </w:pPr>
      <w:r>
        <w:rPr>
          <w:rFonts w:ascii="Arial" w:cs="Arial" w:eastAsia="Arial" w:hAnsi="Arial"/>
          <w:sz w:val="18"/>
          <w:szCs w:val="18"/>
          <w:b w:val="1"/>
          <w:bCs w:val="1"/>
          <w:color w:val="auto"/>
        </w:rPr>
        <w:t xml:space="preserve">WASTE MANAGEMENT, INC. EMPLOYEE STOCK PURCHASE PLAN (Amendment and Restatement Effective May 12, 2020) </w:t>
      </w:r>
      <w:r>
        <w:rPr>
          <w:rFonts w:ascii="Arial" w:cs="Arial" w:eastAsia="Arial" w:hAnsi="Arial"/>
          <w:sz w:val="18"/>
          <w:szCs w:val="18"/>
          <w:color w:val="auto"/>
        </w:rPr>
        <w:t>(Full titles of the Plans)</w:t>
      </w:r>
    </w:p>
    <w:p>
      <w:pPr>
        <w:spacing w:after="0" w:line="176"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Charles C. Boettcher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800 Capitol Street, Suite 3000</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2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2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940" w:type="dxa"/>
            <w:vAlign w:val="bottom"/>
          </w:tcPr>
          <w:p>
            <w:pPr>
              <w:ind w:left="22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Waste Management, Inc. (the “Registrant”) is filing this Post-Effective Amendment No. 1 to Form S-8 Registration Statement to terminate an accidental duplicate filing by our service provider. On July 30, 2020, two identical copies of the Registrant’s Registration Statement on Form S-8 were filed with the Securities and Exchange Commission (the “Commission”) to register the issuance of an additional 3,000,000 shares of the Registrant’s common stock, par value $0.01 per share (the “Common Stock”) pursuant to the Waste Management, Inc. Employee Stock Purchase Plan (the “ESPP Registration Statement”). The initial copy of the ESPP Registration Statement filed on July 30, 2020 was assigned File No. 333-240211; such filing of the ESPP Registration Statement will remain in existence and is not modified or amended hereby. The duplicate copy of the ESPP Registration Statement filed on July 30, 2020 was assigned File No. 333-240212 (the “Duplicate Filing”). No shares of Common Stock have been, or will be, issued pursuant to the Duplicate Filing, and this Post-Effective Amendment No. 1 serves to deregister all shares of the Registrant’s Common Stock incorrectly appearing to have been registered pursuant to the Duplicate Filing.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to be signed on its behalf by the undersigned, thereunto duly authorized, in the City of Houston, State of Texas on the 1st day of March, 2021.</w:t>
      </w:r>
    </w:p>
    <w:p>
      <w:pPr>
        <w:spacing w:after="0" w:line="18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Charles C. Boettcher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Executive Vice President, Corporate Development and Chief Legal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other person is required to sign this Post-Effective Amendment to the Registration Statement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2021-03-01T11:38:45Z</dcterms:created>
  <dcterms:modified xsi:type="dcterms:W3CDTF">2021-03-01T11:38:45Z</dcterms:modified>
</cp:coreProperties>
</file>